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p>
    <w:p w:rsidR="003920E4" w:rsidRDefault="003920E4">
      <w:pPr>
        <w:jc w:val="right"/>
        <w:rPr>
          <w:rFonts w:ascii="Bookman Old Style" w:hAnsi="Bookman Old Style"/>
          <w:b/>
          <w:i/>
          <w:sz w:val="28"/>
          <w:szCs w:val="28"/>
          <w:lang w:val="ro-RO"/>
        </w:rPr>
      </w:pPr>
      <w:r>
        <w:rPr>
          <w:rFonts w:ascii="Bookman Old Style" w:hAnsi="Bookman Old Style"/>
          <w:b/>
          <w:i/>
          <w:sz w:val="28"/>
          <w:szCs w:val="28"/>
          <w:lang w:val="ro-RO"/>
        </w:rPr>
        <w:t xml:space="preserve">Biroul Permanent al </w:t>
      </w:r>
    </w:p>
    <w:p w:rsidR="003920E4" w:rsidRDefault="003920E4">
      <w:pPr>
        <w:jc w:val="right"/>
        <w:rPr>
          <w:rFonts w:ascii="Bookman Old Style" w:hAnsi="Bookman Old Style"/>
          <w:b/>
          <w:i/>
          <w:sz w:val="28"/>
          <w:szCs w:val="28"/>
          <w:lang w:val="ro-RO"/>
        </w:rPr>
      </w:pPr>
      <w:r>
        <w:rPr>
          <w:rFonts w:ascii="Bookman Old Style" w:hAnsi="Bookman Old Style"/>
          <w:b/>
          <w:i/>
          <w:sz w:val="28"/>
          <w:szCs w:val="28"/>
          <w:lang w:val="ro-RO"/>
        </w:rPr>
        <w:t>Parlamentului Republicii Moldova</w:t>
      </w:r>
    </w:p>
    <w:p w:rsidR="003920E4" w:rsidRDefault="003920E4">
      <w:pPr>
        <w:jc w:val="both"/>
        <w:rPr>
          <w:rFonts w:ascii="Bookman Old Style" w:hAnsi="Bookman Old Style"/>
          <w:sz w:val="28"/>
          <w:szCs w:val="28"/>
          <w:lang w:val="ro-RO"/>
        </w:rPr>
      </w:pPr>
    </w:p>
    <w:p w:rsidR="003920E4" w:rsidRDefault="003920E4">
      <w:pPr>
        <w:jc w:val="both"/>
        <w:rPr>
          <w:rFonts w:ascii="Bookman Old Style" w:hAnsi="Bookman Old Style"/>
          <w:sz w:val="28"/>
          <w:szCs w:val="28"/>
          <w:lang w:val="ro-RO"/>
        </w:rPr>
      </w:pPr>
    </w:p>
    <w:p w:rsidR="003920E4" w:rsidRDefault="003920E4">
      <w:pPr>
        <w:jc w:val="both"/>
        <w:rPr>
          <w:rFonts w:ascii="Bookman Old Style" w:hAnsi="Bookman Old Style"/>
          <w:sz w:val="28"/>
          <w:szCs w:val="28"/>
          <w:lang w:val="ro-RO"/>
        </w:rPr>
      </w:pPr>
    </w:p>
    <w:p w:rsidR="003920E4" w:rsidRDefault="003920E4">
      <w:pPr>
        <w:jc w:val="both"/>
        <w:rPr>
          <w:rFonts w:ascii="Bookman Old Style" w:hAnsi="Bookman Old Style"/>
          <w:sz w:val="28"/>
          <w:szCs w:val="28"/>
          <w:lang w:val="ro-RO"/>
        </w:rPr>
      </w:pPr>
    </w:p>
    <w:p w:rsidR="003920E4" w:rsidRDefault="003920E4">
      <w:pPr>
        <w:jc w:val="both"/>
        <w:rPr>
          <w:rFonts w:ascii="Bookman Old Style" w:hAnsi="Bookman Old Style"/>
          <w:sz w:val="28"/>
          <w:szCs w:val="28"/>
          <w:lang w:val="ro-RO"/>
        </w:rPr>
      </w:pPr>
      <w:r>
        <w:rPr>
          <w:rFonts w:ascii="Bookman Old Style" w:hAnsi="Bookman Old Style"/>
          <w:sz w:val="28"/>
          <w:szCs w:val="28"/>
          <w:lang w:val="ro-RO"/>
        </w:rPr>
        <w:tab/>
        <w:t xml:space="preserve">În conformitate cu prevederile art.73 din Constituţia Republicii Moldova şi art.47(44) din Regulamentul Parlamentului se înaintează cu titlu de iniţiativă legislativă proiectul de Lege pentru </w:t>
      </w:r>
      <w:r>
        <w:rPr>
          <w:rFonts w:ascii="Bookman Old Style" w:hAnsi="Bookman Old Style"/>
          <w:sz w:val="28"/>
          <w:szCs w:val="28"/>
          <w:lang w:val="ro-MO"/>
        </w:rPr>
        <w:t>modificarea şi completarea Legii nr.93-XIV din 15.07.1998 cu privire la patenta de întreprinzător</w:t>
      </w:r>
      <w:r>
        <w:rPr>
          <w:rFonts w:ascii="Bookman Old Style" w:hAnsi="Bookman Old Style"/>
          <w:sz w:val="28"/>
          <w:szCs w:val="28"/>
          <w:lang w:val="ro-RO"/>
        </w:rPr>
        <w:t>.</w:t>
      </w:r>
    </w:p>
    <w:p w:rsidR="003920E4" w:rsidRDefault="003920E4">
      <w:pPr>
        <w:jc w:val="both"/>
        <w:rPr>
          <w:rFonts w:ascii="Bookman Old Style" w:hAnsi="Bookman Old Style"/>
          <w:sz w:val="28"/>
          <w:szCs w:val="28"/>
          <w:lang w:val="ro-RO"/>
        </w:rPr>
      </w:pPr>
    </w:p>
    <w:p w:rsidR="003920E4" w:rsidRDefault="003920E4">
      <w:pPr>
        <w:ind w:firstLine="360"/>
        <w:jc w:val="both"/>
        <w:rPr>
          <w:rFonts w:ascii="Bookman Old Style" w:hAnsi="Bookman Old Style"/>
          <w:sz w:val="28"/>
          <w:szCs w:val="28"/>
          <w:lang w:val="ro-RO"/>
        </w:rPr>
      </w:pPr>
      <w:r>
        <w:rPr>
          <w:rFonts w:ascii="Bookman Old Style" w:hAnsi="Bookman Old Style"/>
          <w:sz w:val="28"/>
          <w:szCs w:val="28"/>
          <w:lang w:val="ro-RO"/>
        </w:rPr>
        <w:t>Anexe:</w:t>
      </w:r>
    </w:p>
    <w:p w:rsidR="003920E4" w:rsidRDefault="003920E4">
      <w:pPr>
        <w:ind w:firstLine="360"/>
        <w:jc w:val="both"/>
        <w:rPr>
          <w:rFonts w:ascii="Bookman Old Style" w:hAnsi="Bookman Old Style"/>
          <w:sz w:val="28"/>
          <w:szCs w:val="28"/>
          <w:lang w:val="ro-RO"/>
        </w:rPr>
      </w:pPr>
    </w:p>
    <w:p w:rsidR="003920E4" w:rsidRDefault="003920E4">
      <w:pPr>
        <w:numPr>
          <w:ilvl w:val="0"/>
          <w:numId w:val="3"/>
        </w:numPr>
        <w:tabs>
          <w:tab w:val="left" w:pos="720"/>
        </w:tabs>
        <w:ind w:left="720" w:firstLine="0"/>
        <w:jc w:val="both"/>
        <w:rPr>
          <w:rFonts w:ascii="Bookman Old Style" w:hAnsi="Bookman Old Style"/>
          <w:i/>
          <w:sz w:val="28"/>
          <w:szCs w:val="28"/>
          <w:lang w:val="ro-RO"/>
        </w:rPr>
      </w:pPr>
      <w:r>
        <w:rPr>
          <w:rFonts w:ascii="Bookman Old Style" w:hAnsi="Bookman Old Style"/>
          <w:i/>
          <w:sz w:val="28"/>
          <w:szCs w:val="28"/>
          <w:lang w:val="ro-RO"/>
        </w:rPr>
        <w:t>Proiectul Legii</w:t>
      </w:r>
    </w:p>
    <w:p w:rsidR="003920E4" w:rsidRDefault="003920E4">
      <w:pPr>
        <w:numPr>
          <w:ilvl w:val="0"/>
          <w:numId w:val="3"/>
        </w:numPr>
        <w:tabs>
          <w:tab w:val="left" w:pos="720"/>
        </w:tabs>
        <w:ind w:left="720" w:firstLine="0"/>
        <w:jc w:val="both"/>
        <w:rPr>
          <w:rFonts w:ascii="Bookman Old Style" w:hAnsi="Bookman Old Style"/>
          <w:i/>
          <w:sz w:val="28"/>
          <w:szCs w:val="28"/>
          <w:lang w:val="ro-RO"/>
        </w:rPr>
      </w:pPr>
      <w:r>
        <w:rPr>
          <w:rFonts w:ascii="Bookman Old Style" w:hAnsi="Bookman Old Style"/>
          <w:i/>
          <w:sz w:val="28"/>
          <w:szCs w:val="28"/>
          <w:lang w:val="ro-RO"/>
        </w:rPr>
        <w:t>Nota informativă</w:t>
      </w:r>
    </w:p>
    <w:p w:rsidR="003920E4" w:rsidRDefault="003920E4">
      <w:pPr>
        <w:jc w:val="both"/>
        <w:rPr>
          <w:rFonts w:ascii="Bookman Old Style" w:hAnsi="Bookman Old Style"/>
          <w:sz w:val="28"/>
          <w:szCs w:val="28"/>
          <w:lang w:val="ro-RO"/>
        </w:rPr>
      </w:pPr>
    </w:p>
    <w:p w:rsidR="003920E4" w:rsidRDefault="003920E4">
      <w:pPr>
        <w:jc w:val="both"/>
        <w:rPr>
          <w:rFonts w:ascii="Bookman Old Style" w:hAnsi="Bookman Old Style"/>
          <w:sz w:val="28"/>
          <w:szCs w:val="28"/>
          <w:lang w:val="ro-RO"/>
        </w:rPr>
      </w:pPr>
    </w:p>
    <w:p w:rsidR="003920E4" w:rsidRDefault="003920E4">
      <w:pPr>
        <w:jc w:val="both"/>
        <w:rPr>
          <w:rFonts w:ascii="Bookman Old Style" w:hAnsi="Bookman Old Style"/>
          <w:sz w:val="28"/>
          <w:szCs w:val="28"/>
          <w:lang w:val="ro-RO"/>
        </w:rPr>
      </w:pPr>
    </w:p>
    <w:p w:rsidR="003920E4" w:rsidRDefault="003920E4">
      <w:pPr>
        <w:pStyle w:val="Heading1"/>
        <w:rPr>
          <w:rFonts w:ascii="Bookman Old Style" w:hAnsi="Bookman Old Style"/>
          <w:bCs/>
          <w:iCs/>
          <w:szCs w:val="28"/>
        </w:rPr>
      </w:pPr>
    </w:p>
    <w:p w:rsidR="003920E4" w:rsidRDefault="003920E4">
      <w:pPr>
        <w:jc w:val="right"/>
        <w:rPr>
          <w:rFonts w:ascii="Bookman Old Style" w:hAnsi="Bookman Old Style"/>
          <w:b/>
          <w:bCs/>
          <w:i/>
          <w:iCs/>
          <w:sz w:val="28"/>
          <w:szCs w:val="28"/>
          <w:lang w:val="ro-RO"/>
        </w:rPr>
      </w:pPr>
      <w:r>
        <w:rPr>
          <w:rFonts w:ascii="Bookman Old Style" w:hAnsi="Bookman Old Style"/>
          <w:b/>
          <w:bCs/>
          <w:i/>
          <w:iCs/>
          <w:sz w:val="28"/>
          <w:szCs w:val="28"/>
          <w:lang w:val="ro-RO"/>
        </w:rPr>
        <w:t>Valeriu GUMA,</w:t>
      </w:r>
    </w:p>
    <w:p w:rsidR="003920E4" w:rsidRDefault="003920E4">
      <w:pPr>
        <w:jc w:val="right"/>
        <w:rPr>
          <w:rFonts w:ascii="Bookman Old Style" w:hAnsi="Bookman Old Style"/>
          <w:b/>
          <w:sz w:val="28"/>
          <w:szCs w:val="28"/>
          <w:lang w:val="ro-RO"/>
        </w:rPr>
      </w:pPr>
      <w:r>
        <w:rPr>
          <w:rFonts w:ascii="Bookman Old Style" w:hAnsi="Bookman Old Style"/>
          <w:b/>
          <w:sz w:val="28"/>
          <w:szCs w:val="28"/>
          <w:lang w:val="ro-RO"/>
        </w:rPr>
        <w:t xml:space="preserve">Deputat în Parlament </w:t>
      </w:r>
    </w:p>
    <w:p w:rsidR="003920E4" w:rsidRDefault="003920E4">
      <w:pPr>
        <w:rPr>
          <w:rFonts w:ascii="Bookman Old Style" w:hAnsi="Bookman Old Style"/>
          <w:sz w:val="28"/>
          <w:szCs w:val="28"/>
        </w:rPr>
      </w:pPr>
    </w:p>
    <w:p w:rsidR="003920E4" w:rsidRDefault="003920E4">
      <w:pPr>
        <w:jc w:val="right"/>
        <w:rPr>
          <w:rFonts w:ascii="Bookman Old Style" w:hAnsi="Bookman Old Style"/>
          <w:b/>
          <w:i/>
          <w:sz w:val="28"/>
          <w:szCs w:val="28"/>
          <w:u w:val="single"/>
          <w:lang w:val="ro-RO"/>
        </w:rPr>
      </w:pPr>
    </w:p>
    <w:p w:rsidR="003920E4" w:rsidRDefault="003920E4">
      <w:pPr>
        <w:jc w:val="right"/>
        <w:rPr>
          <w:rFonts w:ascii="Bookman Old Style" w:hAnsi="Bookman Old Style"/>
          <w:b/>
          <w:i/>
          <w:sz w:val="28"/>
          <w:szCs w:val="28"/>
          <w:u w:val="single"/>
          <w:lang w:val="ro-RO"/>
        </w:rPr>
      </w:pPr>
    </w:p>
    <w:p w:rsidR="003920E4" w:rsidRDefault="003920E4">
      <w:pPr>
        <w:jc w:val="right"/>
        <w:rPr>
          <w:rFonts w:ascii="Bookman Old Style" w:hAnsi="Bookman Old Style"/>
          <w:b/>
          <w:i/>
          <w:sz w:val="28"/>
          <w:szCs w:val="28"/>
          <w:u w:val="single"/>
          <w:lang w:val="ro-RO"/>
        </w:rPr>
      </w:pPr>
    </w:p>
    <w:p w:rsidR="003920E4" w:rsidRDefault="003920E4">
      <w:pPr>
        <w:jc w:val="right"/>
        <w:rPr>
          <w:rFonts w:ascii="Bookman Old Style" w:hAnsi="Bookman Old Style"/>
          <w:b/>
          <w:i/>
          <w:sz w:val="28"/>
          <w:szCs w:val="28"/>
          <w:u w:val="single"/>
          <w:lang w:val="ro-RO"/>
        </w:rPr>
      </w:pPr>
    </w:p>
    <w:p w:rsidR="003920E4" w:rsidRDefault="003920E4">
      <w:pPr>
        <w:jc w:val="right"/>
        <w:rPr>
          <w:rFonts w:ascii="Bookman Old Style" w:hAnsi="Bookman Old Style"/>
          <w:b/>
          <w:i/>
          <w:sz w:val="28"/>
          <w:szCs w:val="28"/>
          <w:u w:val="single"/>
          <w:lang w:val="ro-RO"/>
        </w:rPr>
      </w:pPr>
    </w:p>
    <w:p w:rsidR="003920E4" w:rsidRDefault="003920E4">
      <w:pPr>
        <w:jc w:val="right"/>
        <w:rPr>
          <w:rFonts w:ascii="Bookman Old Style" w:hAnsi="Bookman Old Style"/>
          <w:b/>
          <w:i/>
          <w:sz w:val="28"/>
          <w:szCs w:val="28"/>
          <w:u w:val="single"/>
          <w:lang w:val="ro-RO"/>
        </w:rPr>
      </w:pPr>
    </w:p>
    <w:p w:rsidR="003920E4" w:rsidRDefault="003920E4">
      <w:pPr>
        <w:jc w:val="right"/>
        <w:rPr>
          <w:rFonts w:ascii="Bookman Old Style" w:hAnsi="Bookman Old Style"/>
          <w:b/>
          <w:i/>
          <w:sz w:val="28"/>
          <w:szCs w:val="28"/>
          <w:u w:val="single"/>
          <w:lang w:val="ro-RO"/>
        </w:rPr>
      </w:pPr>
    </w:p>
    <w:p w:rsidR="003920E4" w:rsidRDefault="003920E4">
      <w:pPr>
        <w:jc w:val="right"/>
        <w:rPr>
          <w:rFonts w:ascii="Bookman Old Style" w:hAnsi="Bookman Old Style"/>
          <w:b/>
          <w:i/>
          <w:sz w:val="28"/>
          <w:szCs w:val="28"/>
          <w:u w:val="single"/>
          <w:lang w:val="ro-RO"/>
        </w:rPr>
      </w:pPr>
    </w:p>
    <w:p w:rsidR="003920E4" w:rsidRDefault="003920E4">
      <w:pPr>
        <w:jc w:val="right"/>
        <w:rPr>
          <w:rFonts w:ascii="Bookman Old Style" w:hAnsi="Bookman Old Style"/>
          <w:b/>
          <w:i/>
          <w:sz w:val="28"/>
          <w:szCs w:val="28"/>
          <w:u w:val="single"/>
          <w:lang w:val="ro-RO"/>
        </w:rPr>
      </w:pPr>
    </w:p>
    <w:p w:rsidR="003920E4" w:rsidRDefault="003920E4">
      <w:pPr>
        <w:jc w:val="right"/>
        <w:rPr>
          <w:rFonts w:ascii="Bookman Old Style" w:hAnsi="Bookman Old Style"/>
          <w:b/>
          <w:i/>
          <w:sz w:val="28"/>
          <w:szCs w:val="28"/>
          <w:u w:val="single"/>
          <w:lang w:val="ro-RO"/>
        </w:rPr>
      </w:pPr>
      <w:r>
        <w:rPr>
          <w:rFonts w:ascii="Bookman Old Style" w:hAnsi="Bookman Old Style"/>
          <w:b/>
          <w:i/>
          <w:sz w:val="28"/>
          <w:szCs w:val="28"/>
          <w:u w:val="single"/>
          <w:lang w:val="ro-RO"/>
        </w:rPr>
        <w:t>Proiect</w:t>
      </w:r>
    </w:p>
    <w:p w:rsidR="003920E4" w:rsidRDefault="003920E4">
      <w:pPr>
        <w:jc w:val="both"/>
        <w:rPr>
          <w:rFonts w:ascii="Bookman Old Style" w:hAnsi="Bookman Old Style"/>
          <w:sz w:val="28"/>
          <w:szCs w:val="28"/>
          <w:lang w:val="ro-RO"/>
        </w:rPr>
      </w:pPr>
    </w:p>
    <w:p w:rsidR="003920E4" w:rsidRDefault="003920E4">
      <w:pPr>
        <w:jc w:val="both"/>
        <w:rPr>
          <w:rFonts w:ascii="Bookman Old Style" w:hAnsi="Bookman Old Style"/>
          <w:sz w:val="28"/>
          <w:szCs w:val="28"/>
          <w:lang w:val="ro-RO"/>
        </w:rPr>
      </w:pPr>
    </w:p>
    <w:p w:rsidR="003920E4" w:rsidRDefault="003920E4">
      <w:pPr>
        <w:jc w:val="both"/>
        <w:rPr>
          <w:rFonts w:ascii="Bookman Old Style" w:hAnsi="Bookman Old Style"/>
          <w:sz w:val="28"/>
          <w:szCs w:val="28"/>
          <w:lang w:val="ro-RO"/>
        </w:rPr>
      </w:pPr>
    </w:p>
    <w:p w:rsidR="003920E4" w:rsidRDefault="003920E4">
      <w:pPr>
        <w:jc w:val="center"/>
        <w:rPr>
          <w:rFonts w:ascii="Bookman Old Style" w:hAnsi="Bookman Old Style"/>
          <w:b/>
          <w:sz w:val="28"/>
          <w:szCs w:val="28"/>
          <w:lang w:val="ro-RO"/>
        </w:rPr>
      </w:pPr>
      <w:r>
        <w:rPr>
          <w:rFonts w:ascii="Bookman Old Style" w:hAnsi="Bookman Old Style"/>
          <w:b/>
          <w:sz w:val="28"/>
          <w:szCs w:val="28"/>
          <w:lang w:val="ro-RO"/>
        </w:rPr>
        <w:t>LEGE</w:t>
      </w:r>
    </w:p>
    <w:p w:rsidR="003920E4" w:rsidRDefault="003920E4">
      <w:pPr>
        <w:jc w:val="center"/>
        <w:rPr>
          <w:rFonts w:ascii="Bookman Old Style" w:hAnsi="Bookman Old Style"/>
          <w:b/>
          <w:sz w:val="28"/>
          <w:szCs w:val="28"/>
          <w:lang w:val="ro-RO"/>
        </w:rPr>
      </w:pPr>
      <w:r>
        <w:rPr>
          <w:rFonts w:ascii="Bookman Old Style" w:hAnsi="Bookman Old Style"/>
          <w:b/>
          <w:sz w:val="28"/>
          <w:szCs w:val="28"/>
          <w:lang w:val="ro-RO"/>
        </w:rPr>
        <w:t>pentru modificarea şi completarea Legii nr.93-XIV din 15.07.1998 cu privire la patenta de întreprinzător</w:t>
      </w:r>
    </w:p>
    <w:p w:rsidR="003920E4" w:rsidRDefault="003920E4">
      <w:pPr>
        <w:jc w:val="both"/>
        <w:rPr>
          <w:rFonts w:ascii="Bookman Old Style" w:hAnsi="Bookman Old Style"/>
          <w:b/>
          <w:sz w:val="28"/>
          <w:szCs w:val="28"/>
          <w:lang w:val="ro-RO"/>
        </w:rPr>
      </w:pPr>
    </w:p>
    <w:p w:rsidR="003920E4" w:rsidRDefault="003920E4">
      <w:pPr>
        <w:jc w:val="both"/>
        <w:rPr>
          <w:rFonts w:ascii="Bookman Old Style" w:hAnsi="Bookman Old Style"/>
          <w:b/>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Parlamentul adoptă prezenta lege organică</w:t>
      </w:r>
    </w:p>
    <w:p w:rsidR="003920E4" w:rsidRDefault="003920E4">
      <w:pPr>
        <w:jc w:val="both"/>
        <w:rPr>
          <w:rFonts w:ascii="Bookman Old Style" w:hAnsi="Bookman Old Style"/>
          <w:sz w:val="28"/>
          <w:szCs w:val="28"/>
          <w:lang w:val="ro-RO"/>
        </w:rPr>
      </w:pPr>
    </w:p>
    <w:p w:rsidR="003920E4" w:rsidRDefault="003920E4">
      <w:pPr>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b/>
          <w:sz w:val="28"/>
          <w:szCs w:val="28"/>
          <w:lang w:val="ro-RO"/>
        </w:rPr>
        <w:t>Articolul I.</w:t>
      </w:r>
      <w:r>
        <w:rPr>
          <w:rFonts w:ascii="Bookman Old Style" w:hAnsi="Bookman Old Style"/>
          <w:sz w:val="28"/>
          <w:szCs w:val="28"/>
          <w:lang w:val="ro-RO"/>
        </w:rPr>
        <w:t xml:space="preserve"> – Legea cu privire la patenta de întreprinzător, nr.93-XIV din 15.07.1998, (Monitorul Oficial al Republicii Moldova, 72-73/485, 1998), cu modificările şi completările ulterioare, se modifică şi se completează după cum urmează.</w:t>
      </w: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1. Articolul 1, alin.(2), lit.b), în final se completează cu sintagma „iar în cazul prevăzut de art.3¹ şi membrilor familiei de gradul I.”.</w:t>
      </w: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2. Articolul 3, alin.(2) în fimal se completează cu sintagma „cu excepţia patentei de întreprinzător pentru familie conform prevederilor art.3¹.”.</w:t>
      </w: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3. După articolul 3 se introduce articolul nou 3¹ cu următorul conţinut:</w:t>
      </w: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w:t>
      </w:r>
      <w:r>
        <w:rPr>
          <w:rFonts w:ascii="Bookman Old Style" w:hAnsi="Bookman Old Style"/>
          <w:b/>
          <w:sz w:val="28"/>
          <w:szCs w:val="28"/>
          <w:lang w:val="ro-RO"/>
        </w:rPr>
        <w:t>Articolul 3¹</w:t>
      </w:r>
      <w:r>
        <w:rPr>
          <w:rFonts w:ascii="Bookman Old Style" w:hAnsi="Bookman Old Style"/>
          <w:sz w:val="28"/>
          <w:szCs w:val="28"/>
          <w:lang w:val="ro-RO"/>
        </w:rPr>
        <w:t>. Patenta de întreprinzător pentru familie</w:t>
      </w: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(1) Patenta de întreprinzător pentru familie reprezintă patenta care atestă dreptul de a desfăşura genul de activitate de întreprinzător indicat în ea nu doar titularului patentei, ci şi unor membri ai familiei acestuia de gradul unu.</w:t>
      </w: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(2) Toţi membri ai familie titularului, care vor desfăşura activitatea împreună cu titularul patentei, urmează a fi incluşi (menţionaţi) în patenta. Numărul acestora nu poate depăşi 3 persoane.</w:t>
      </w:r>
    </w:p>
    <w:p w:rsidR="003920E4" w:rsidRDefault="003920E4">
      <w:pPr>
        <w:ind w:firstLine="540"/>
        <w:jc w:val="both"/>
        <w:rPr>
          <w:rFonts w:ascii="Bookman Old Style" w:hAnsi="Bookman Old Style"/>
          <w:sz w:val="28"/>
          <w:szCs w:val="28"/>
          <w:lang w:val="ro-RO"/>
        </w:rPr>
      </w:pPr>
      <w:r>
        <w:rPr>
          <w:rFonts w:ascii="Bookman Old Style" w:hAnsi="Bookman Old Style"/>
          <w:sz w:val="28"/>
          <w:szCs w:val="28"/>
          <w:lang w:val="ro-RO"/>
        </w:rPr>
        <w:t>(3) Patentă de întreprinzător pentru familie nu poate fi eliberată pentru desfăşurarea genurilor de activitate enumerate la poziţiile 2.1, 2.2, 2.5, 2.6, 2.12, 2.13, 2.14, 2.15, 2.16 din anexa la prezenta lege.</w:t>
      </w: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(4) Impozitarea obligatorie a activităţii în baza de patentă de întreprinzător pentru familie şi impunerea fiscală se aplică doar faţă de titularul patentei.</w:t>
      </w: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(5) Taxa lunară pentru patentă de întreprinzător pentru familie este cu 50% mai mare decît taxa lunară pentru patentă prevăzută la prezenta lege, indiferent de numărul mebrilor familie incluşi în ea.”</w:t>
      </w: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4. Articolul 4, alin.(2), lit.a), în final se completează cu sintagma „iar în cazul prevăzut de art.3¹ şi membrilor familiei de gradul I.”.</w:t>
      </w: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5. Articolul 8, ali.(1), lit.f), în final se completează cu sintagma „cu excepţia patentei de întreprinzător pentru familie conform prevederilor art.3¹.”.</w:t>
      </w: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6. Articolul 10, alin.(1), în final se completează cu sintagma „precum şi în cazul schimbării numelui şi/sau prenumelui unui membru al familiei titularului patentei de gradul I inclus în patentă.”.</w:t>
      </w: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7. Articolul 18 alineatul (3) după sintagma „administraţiei publice locale, se completează cu sintagma „a căror suprafaţă nu depăşeşte 12 m</w:t>
      </w:r>
      <w:r>
        <w:rPr>
          <w:rFonts w:ascii="Bookman Old Style" w:hAnsi="Bookman Old Style"/>
          <w:sz w:val="28"/>
          <w:szCs w:val="28"/>
          <w:vertAlign w:val="superscript"/>
          <w:lang w:val="ro-RO"/>
        </w:rPr>
        <w:t>2</w:t>
      </w:r>
      <w:r>
        <w:rPr>
          <w:rFonts w:ascii="Bookman Old Style" w:hAnsi="Bookman Old Style"/>
          <w:sz w:val="28"/>
          <w:szCs w:val="28"/>
          <w:lang w:val="ro-RO"/>
        </w:rPr>
        <w:t>,”;</w:t>
      </w: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 xml:space="preserve">8. În anexă la punctul 2 se introduce un punct nou 2.47 cu următorul cuprins:  </w:t>
      </w:r>
    </w:p>
    <w:p w:rsidR="003920E4" w:rsidRDefault="003920E4">
      <w:pPr>
        <w:ind w:firstLine="540"/>
        <w:jc w:val="both"/>
        <w:rPr>
          <w:rFonts w:ascii="Bookman Old Style" w:hAnsi="Bookman Old Style"/>
          <w:sz w:val="28"/>
          <w:szCs w:val="28"/>
          <w:lang w:val="ro-RO"/>
        </w:rPr>
      </w:pPr>
    </w:p>
    <w:tbl>
      <w:tblPr>
        <w:tblW w:w="0" w:type="auto"/>
        <w:tblInd w:w="-437" w:type="dxa"/>
        <w:tblLayout w:type="fixed"/>
        <w:tblLook w:val="0000"/>
      </w:tblPr>
      <w:tblGrid>
        <w:gridCol w:w="3888"/>
        <w:gridCol w:w="2772"/>
        <w:gridCol w:w="1800"/>
        <w:gridCol w:w="1733"/>
      </w:tblGrid>
      <w:tr w:rsidR="003920E4">
        <w:tc>
          <w:tcPr>
            <w:tcW w:w="3888" w:type="dxa"/>
            <w:tcBorders>
              <w:top w:val="single" w:sz="4" w:space="0" w:color="000000"/>
              <w:left w:val="single" w:sz="4" w:space="0" w:color="000000"/>
              <w:bottom w:val="single" w:sz="4" w:space="0" w:color="000000"/>
            </w:tcBorders>
          </w:tcPr>
          <w:p w:rsidR="003920E4" w:rsidRDefault="003920E4">
            <w:pPr>
              <w:snapToGrid w:val="0"/>
              <w:jc w:val="center"/>
              <w:rPr>
                <w:rFonts w:ascii="Bookman Old Style" w:hAnsi="Bookman Old Style"/>
                <w:sz w:val="28"/>
                <w:szCs w:val="28"/>
                <w:lang w:val="ro-RO"/>
              </w:rPr>
            </w:pPr>
            <w:r>
              <w:rPr>
                <w:rFonts w:ascii="Bookman Old Style" w:hAnsi="Bookman Old Style"/>
                <w:sz w:val="28"/>
                <w:szCs w:val="28"/>
                <w:lang w:val="ro-RO"/>
              </w:rPr>
              <w:t>Genul de activitate</w:t>
            </w:r>
          </w:p>
        </w:tc>
        <w:tc>
          <w:tcPr>
            <w:tcW w:w="6305" w:type="dxa"/>
            <w:gridSpan w:val="3"/>
            <w:tcBorders>
              <w:top w:val="single" w:sz="4" w:space="0" w:color="000000"/>
              <w:left w:val="single" w:sz="4" w:space="0" w:color="000000"/>
              <w:bottom w:val="single" w:sz="4" w:space="0" w:color="000000"/>
              <w:right w:val="single" w:sz="4" w:space="0" w:color="000000"/>
            </w:tcBorders>
          </w:tcPr>
          <w:p w:rsidR="003920E4" w:rsidRDefault="003920E4">
            <w:pPr>
              <w:snapToGrid w:val="0"/>
              <w:jc w:val="center"/>
              <w:rPr>
                <w:rFonts w:ascii="Bookman Old Style" w:hAnsi="Bookman Old Style"/>
                <w:sz w:val="28"/>
                <w:szCs w:val="28"/>
                <w:lang w:val="ro-RO"/>
              </w:rPr>
            </w:pPr>
            <w:r>
              <w:rPr>
                <w:rFonts w:ascii="Bookman Old Style" w:hAnsi="Bookman Old Style"/>
                <w:sz w:val="28"/>
                <w:szCs w:val="28"/>
                <w:lang w:val="ro-RO"/>
              </w:rPr>
              <w:t>Cuantumul taxei lunare, lei</w:t>
            </w:r>
          </w:p>
        </w:tc>
      </w:tr>
      <w:tr w:rsidR="003920E4">
        <w:tc>
          <w:tcPr>
            <w:tcW w:w="3888" w:type="dxa"/>
            <w:tcBorders>
              <w:top w:val="single" w:sz="4" w:space="0" w:color="000000"/>
              <w:left w:val="single" w:sz="4" w:space="0" w:color="000000"/>
              <w:bottom w:val="single" w:sz="4" w:space="0" w:color="000000"/>
            </w:tcBorders>
          </w:tcPr>
          <w:p w:rsidR="003920E4" w:rsidRDefault="003920E4">
            <w:pPr>
              <w:snapToGrid w:val="0"/>
              <w:jc w:val="both"/>
              <w:rPr>
                <w:rFonts w:ascii="Bookman Old Style" w:hAnsi="Bookman Old Style"/>
                <w:sz w:val="28"/>
                <w:szCs w:val="28"/>
                <w:lang w:val="ro-RO"/>
              </w:rPr>
            </w:pPr>
          </w:p>
        </w:tc>
        <w:tc>
          <w:tcPr>
            <w:tcW w:w="2772" w:type="dxa"/>
            <w:tcBorders>
              <w:top w:val="single" w:sz="4" w:space="0" w:color="000000"/>
              <w:left w:val="single" w:sz="4" w:space="0" w:color="000000"/>
              <w:bottom w:val="single" w:sz="4" w:space="0" w:color="000000"/>
            </w:tcBorders>
          </w:tcPr>
          <w:p w:rsidR="003920E4" w:rsidRDefault="003920E4">
            <w:pPr>
              <w:snapToGrid w:val="0"/>
              <w:jc w:val="both"/>
              <w:rPr>
                <w:rFonts w:ascii="Bookman Old Style" w:hAnsi="Bookman Old Style"/>
                <w:sz w:val="28"/>
                <w:szCs w:val="28"/>
                <w:lang w:val="ro-RO"/>
              </w:rPr>
            </w:pPr>
            <w:r>
              <w:rPr>
                <w:rFonts w:ascii="Bookman Old Style" w:hAnsi="Bookman Old Style"/>
                <w:sz w:val="28"/>
                <w:szCs w:val="28"/>
                <w:lang w:val="ro-RO"/>
              </w:rPr>
              <w:t>Chişinău, Bălţi, Bender, Tiraspol</w:t>
            </w:r>
          </w:p>
        </w:tc>
        <w:tc>
          <w:tcPr>
            <w:tcW w:w="1800" w:type="dxa"/>
            <w:tcBorders>
              <w:top w:val="single" w:sz="4" w:space="0" w:color="000000"/>
              <w:left w:val="single" w:sz="4" w:space="0" w:color="000000"/>
              <w:bottom w:val="single" w:sz="4" w:space="0" w:color="000000"/>
            </w:tcBorders>
          </w:tcPr>
          <w:p w:rsidR="003920E4" w:rsidRDefault="003920E4">
            <w:pPr>
              <w:snapToGrid w:val="0"/>
              <w:rPr>
                <w:rFonts w:ascii="Bookman Old Style" w:hAnsi="Bookman Old Style"/>
                <w:sz w:val="28"/>
                <w:szCs w:val="28"/>
                <w:lang w:val="ro-RO"/>
              </w:rPr>
            </w:pPr>
            <w:r>
              <w:rPr>
                <w:rFonts w:ascii="Bookman Old Style" w:hAnsi="Bookman Old Style"/>
                <w:sz w:val="28"/>
                <w:szCs w:val="28"/>
                <w:lang w:val="ro-RO"/>
              </w:rPr>
              <w:t>Celelalte municipii, oraşe</w:t>
            </w:r>
          </w:p>
        </w:tc>
        <w:tc>
          <w:tcPr>
            <w:tcW w:w="1733" w:type="dxa"/>
            <w:tcBorders>
              <w:top w:val="single" w:sz="4" w:space="0" w:color="000000"/>
              <w:left w:val="single" w:sz="4" w:space="0" w:color="000000"/>
              <w:bottom w:val="single" w:sz="4" w:space="0" w:color="000000"/>
              <w:right w:val="single" w:sz="4" w:space="0" w:color="000000"/>
            </w:tcBorders>
          </w:tcPr>
          <w:p w:rsidR="003920E4" w:rsidRDefault="003920E4">
            <w:pPr>
              <w:snapToGrid w:val="0"/>
              <w:jc w:val="both"/>
              <w:rPr>
                <w:rFonts w:ascii="Bookman Old Style" w:hAnsi="Bookman Old Style"/>
                <w:sz w:val="28"/>
                <w:szCs w:val="28"/>
                <w:lang w:val="ro-RO"/>
              </w:rPr>
            </w:pPr>
            <w:r>
              <w:rPr>
                <w:rFonts w:ascii="Bookman Old Style" w:hAnsi="Bookman Old Style"/>
                <w:sz w:val="28"/>
                <w:szCs w:val="28"/>
                <w:lang w:val="ro-RO"/>
              </w:rPr>
              <w:t>Localităţile rurale</w:t>
            </w:r>
          </w:p>
        </w:tc>
      </w:tr>
      <w:tr w:rsidR="003920E4">
        <w:tc>
          <w:tcPr>
            <w:tcW w:w="3888" w:type="dxa"/>
            <w:tcBorders>
              <w:top w:val="single" w:sz="4" w:space="0" w:color="000000"/>
              <w:left w:val="single" w:sz="4" w:space="0" w:color="000000"/>
              <w:bottom w:val="single" w:sz="4" w:space="0" w:color="000000"/>
            </w:tcBorders>
          </w:tcPr>
          <w:p w:rsidR="003920E4" w:rsidRDefault="003920E4">
            <w:pPr>
              <w:snapToGrid w:val="0"/>
              <w:jc w:val="both"/>
              <w:rPr>
                <w:rFonts w:ascii="Bookman Old Style" w:hAnsi="Bookman Old Style"/>
                <w:sz w:val="28"/>
                <w:szCs w:val="28"/>
                <w:lang w:val="ro-RO"/>
              </w:rPr>
            </w:pPr>
            <w:r>
              <w:rPr>
                <w:rFonts w:ascii="Bookman Old Style" w:hAnsi="Bookman Old Style"/>
                <w:sz w:val="28"/>
                <w:szCs w:val="28"/>
                <w:lang w:val="ro-RO"/>
              </w:rPr>
              <w:t>2.47</w:t>
            </w:r>
            <w:r>
              <w:rPr>
                <w:rFonts w:ascii="Bookman Old Style" w:hAnsi="Bookman Old Style"/>
                <w:sz w:val="28"/>
                <w:szCs w:val="28"/>
                <w:vertAlign w:val="superscript"/>
                <w:lang w:val="ro-RO"/>
              </w:rPr>
              <w:t xml:space="preserve"> </w:t>
            </w:r>
            <w:r>
              <w:rPr>
                <w:rFonts w:ascii="Bookman Old Style" w:hAnsi="Bookman Old Style"/>
                <w:sz w:val="28"/>
                <w:szCs w:val="28"/>
                <w:lang w:val="ro-RO"/>
              </w:rPr>
              <w:t xml:space="preserve">Creşterea şi comercializarea florilor”, </w:t>
            </w:r>
          </w:p>
          <w:p w:rsidR="003920E4" w:rsidRDefault="003920E4">
            <w:pPr>
              <w:jc w:val="both"/>
              <w:rPr>
                <w:rFonts w:ascii="Bookman Old Style" w:hAnsi="Bookman Old Style"/>
                <w:sz w:val="28"/>
                <w:szCs w:val="28"/>
                <w:lang w:val="ro-RO"/>
              </w:rPr>
            </w:pPr>
          </w:p>
        </w:tc>
        <w:tc>
          <w:tcPr>
            <w:tcW w:w="2772" w:type="dxa"/>
            <w:tcBorders>
              <w:top w:val="single" w:sz="4" w:space="0" w:color="000000"/>
              <w:left w:val="single" w:sz="4" w:space="0" w:color="000000"/>
              <w:bottom w:val="single" w:sz="4" w:space="0" w:color="000000"/>
            </w:tcBorders>
          </w:tcPr>
          <w:p w:rsidR="003920E4" w:rsidRDefault="003920E4">
            <w:pPr>
              <w:snapToGrid w:val="0"/>
              <w:jc w:val="center"/>
              <w:rPr>
                <w:rFonts w:ascii="Bookman Old Style" w:hAnsi="Bookman Old Style"/>
                <w:sz w:val="28"/>
                <w:szCs w:val="28"/>
                <w:lang w:val="ro-RO"/>
              </w:rPr>
            </w:pPr>
            <w:r>
              <w:rPr>
                <w:rFonts w:ascii="Bookman Old Style" w:hAnsi="Bookman Old Style"/>
                <w:sz w:val="28"/>
                <w:szCs w:val="28"/>
                <w:lang w:val="ro-RO"/>
              </w:rPr>
              <w:t>600</w:t>
            </w:r>
          </w:p>
        </w:tc>
        <w:tc>
          <w:tcPr>
            <w:tcW w:w="1800" w:type="dxa"/>
            <w:tcBorders>
              <w:top w:val="single" w:sz="4" w:space="0" w:color="000000"/>
              <w:left w:val="single" w:sz="4" w:space="0" w:color="000000"/>
              <w:bottom w:val="single" w:sz="4" w:space="0" w:color="000000"/>
            </w:tcBorders>
          </w:tcPr>
          <w:p w:rsidR="003920E4" w:rsidRDefault="003920E4">
            <w:pPr>
              <w:snapToGrid w:val="0"/>
              <w:jc w:val="center"/>
              <w:rPr>
                <w:rFonts w:ascii="Bookman Old Style" w:hAnsi="Bookman Old Style"/>
                <w:sz w:val="28"/>
                <w:szCs w:val="28"/>
                <w:lang w:val="ro-RO"/>
              </w:rPr>
            </w:pPr>
            <w:r>
              <w:rPr>
                <w:rFonts w:ascii="Bookman Old Style" w:hAnsi="Bookman Old Style"/>
                <w:sz w:val="28"/>
                <w:szCs w:val="28"/>
                <w:lang w:val="ro-RO"/>
              </w:rPr>
              <w:t>200</w:t>
            </w:r>
          </w:p>
        </w:tc>
        <w:tc>
          <w:tcPr>
            <w:tcW w:w="1733" w:type="dxa"/>
            <w:tcBorders>
              <w:top w:val="single" w:sz="4" w:space="0" w:color="000000"/>
              <w:left w:val="single" w:sz="4" w:space="0" w:color="000000"/>
              <w:bottom w:val="single" w:sz="4" w:space="0" w:color="000000"/>
              <w:right w:val="single" w:sz="4" w:space="0" w:color="000000"/>
            </w:tcBorders>
          </w:tcPr>
          <w:p w:rsidR="003920E4" w:rsidRDefault="003920E4">
            <w:pPr>
              <w:snapToGrid w:val="0"/>
              <w:jc w:val="center"/>
              <w:rPr>
                <w:rFonts w:ascii="Bookman Old Style" w:hAnsi="Bookman Old Style"/>
                <w:sz w:val="28"/>
                <w:szCs w:val="28"/>
                <w:lang w:val="ro-RO"/>
              </w:rPr>
            </w:pPr>
            <w:r>
              <w:rPr>
                <w:rFonts w:ascii="Bookman Old Style" w:hAnsi="Bookman Old Style"/>
                <w:sz w:val="28"/>
                <w:szCs w:val="28"/>
                <w:lang w:val="ro-RO"/>
              </w:rPr>
              <w:t>100</w:t>
            </w:r>
          </w:p>
        </w:tc>
      </w:tr>
    </w:tbl>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b/>
          <w:sz w:val="28"/>
          <w:szCs w:val="28"/>
          <w:lang w:val="ro-RO"/>
        </w:rPr>
        <w:t>Articolul II.</w:t>
      </w:r>
      <w:r>
        <w:rPr>
          <w:rFonts w:ascii="Bookman Old Style" w:hAnsi="Bookman Old Style"/>
          <w:sz w:val="28"/>
          <w:szCs w:val="28"/>
          <w:lang w:val="ro-RO"/>
        </w:rPr>
        <w:t xml:space="preserve"> – Prezenta lege intră în vigoare începînd cu 1 iulie 2011.</w:t>
      </w: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p>
    <w:p w:rsidR="003920E4" w:rsidRDefault="003920E4">
      <w:pPr>
        <w:ind w:firstLine="708"/>
        <w:jc w:val="center"/>
        <w:rPr>
          <w:rFonts w:ascii="Bookman Old Style" w:hAnsi="Bookman Old Style"/>
          <w:b/>
          <w:sz w:val="28"/>
          <w:szCs w:val="28"/>
          <w:lang w:val="ro-RO"/>
        </w:rPr>
      </w:pPr>
    </w:p>
    <w:p w:rsidR="003920E4" w:rsidRDefault="003920E4">
      <w:pPr>
        <w:ind w:firstLine="708"/>
        <w:jc w:val="center"/>
        <w:rPr>
          <w:rFonts w:ascii="Bookman Old Style" w:hAnsi="Bookman Old Style"/>
          <w:b/>
          <w:sz w:val="28"/>
          <w:szCs w:val="28"/>
          <w:lang w:val="ro-RO"/>
        </w:rPr>
      </w:pPr>
    </w:p>
    <w:p w:rsidR="003920E4" w:rsidRDefault="003920E4">
      <w:pPr>
        <w:ind w:firstLine="708"/>
        <w:jc w:val="center"/>
        <w:rPr>
          <w:rFonts w:ascii="Bookman Old Style" w:hAnsi="Bookman Old Style"/>
          <w:b/>
          <w:sz w:val="28"/>
          <w:szCs w:val="28"/>
          <w:lang w:val="ro-RO"/>
        </w:rPr>
      </w:pPr>
    </w:p>
    <w:p w:rsidR="003920E4" w:rsidRDefault="003920E4">
      <w:pPr>
        <w:ind w:firstLine="708"/>
        <w:jc w:val="center"/>
        <w:rPr>
          <w:rFonts w:ascii="Bookman Old Style" w:hAnsi="Bookman Old Style"/>
          <w:b/>
          <w:sz w:val="28"/>
          <w:szCs w:val="28"/>
          <w:lang w:val="ro-RO"/>
        </w:rPr>
      </w:pPr>
    </w:p>
    <w:p w:rsidR="003920E4" w:rsidRDefault="003920E4">
      <w:pPr>
        <w:ind w:firstLine="708"/>
        <w:jc w:val="center"/>
        <w:rPr>
          <w:rFonts w:ascii="Bookman Old Style" w:hAnsi="Bookman Old Style"/>
          <w:b/>
          <w:sz w:val="28"/>
          <w:szCs w:val="28"/>
          <w:lang w:val="ro-RO"/>
        </w:rPr>
      </w:pPr>
    </w:p>
    <w:p w:rsidR="003920E4" w:rsidRDefault="003920E4">
      <w:pPr>
        <w:ind w:firstLine="708"/>
        <w:jc w:val="center"/>
        <w:rPr>
          <w:rFonts w:ascii="Bookman Old Style" w:hAnsi="Bookman Old Style"/>
          <w:b/>
          <w:sz w:val="28"/>
          <w:szCs w:val="28"/>
          <w:lang w:val="ro-RO"/>
        </w:rPr>
      </w:pPr>
    </w:p>
    <w:p w:rsidR="003920E4" w:rsidRDefault="003920E4">
      <w:pPr>
        <w:ind w:firstLine="708"/>
        <w:jc w:val="center"/>
        <w:rPr>
          <w:rFonts w:ascii="Bookman Old Style" w:hAnsi="Bookman Old Style"/>
          <w:b/>
          <w:sz w:val="28"/>
          <w:szCs w:val="28"/>
          <w:lang w:val="ro-RO"/>
        </w:rPr>
      </w:pPr>
      <w:r>
        <w:rPr>
          <w:rFonts w:ascii="Bookman Old Style" w:hAnsi="Bookman Old Style"/>
          <w:b/>
          <w:sz w:val="28"/>
          <w:szCs w:val="28"/>
          <w:lang w:val="ro-RO"/>
        </w:rPr>
        <w:t>Notă Informativă</w:t>
      </w:r>
    </w:p>
    <w:p w:rsidR="003920E4" w:rsidRDefault="003920E4">
      <w:pPr>
        <w:jc w:val="center"/>
        <w:rPr>
          <w:rFonts w:ascii="Bookman Old Style" w:hAnsi="Bookman Old Style"/>
          <w:b/>
          <w:sz w:val="28"/>
          <w:szCs w:val="28"/>
          <w:lang w:val="ro-RO"/>
        </w:rPr>
      </w:pPr>
      <w:r>
        <w:rPr>
          <w:rFonts w:ascii="Bookman Old Style" w:hAnsi="Bookman Old Style"/>
          <w:b/>
          <w:sz w:val="28"/>
          <w:szCs w:val="28"/>
          <w:lang w:val="ro-RO"/>
        </w:rPr>
        <w:t>la proiectul de Lege pentru modificarea şi completarea unor acte legislative</w:t>
      </w:r>
    </w:p>
    <w:p w:rsidR="003920E4" w:rsidRDefault="003920E4">
      <w:pPr>
        <w:ind w:firstLine="708"/>
        <w:jc w:val="both"/>
        <w:rPr>
          <w:rFonts w:ascii="Bookman Old Style" w:hAnsi="Bookman Old Style"/>
          <w:sz w:val="28"/>
          <w:szCs w:val="28"/>
          <w:lang w:val="ro-RO"/>
        </w:rPr>
      </w:pP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Activitatea de antreprenoriat în bază de patentă a fost legiferată în Republica Moldova prin intermediul Legii cu privire la patenta de întreprinzător (nr. 93 din 15.07.1998). Scopul acestei Legi a fost de a îmbunătăţi şi susţine mediul de afaceri din ţară, precum şi crearea unui climat fiscal oportun pentru desfăşurarea afacerilor mici de către cetăţenii Republicii Moldova.</w:t>
      </w:r>
    </w:p>
    <w:p w:rsidR="003920E4" w:rsidRDefault="003920E4">
      <w:pPr>
        <w:ind w:firstLine="540"/>
        <w:jc w:val="both"/>
        <w:rPr>
          <w:rFonts w:ascii="Bookman Old Style" w:hAnsi="Bookman Old Style"/>
          <w:sz w:val="28"/>
          <w:szCs w:val="28"/>
          <w:lang w:val="ro-RO"/>
        </w:rPr>
      </w:pPr>
      <w:r>
        <w:rPr>
          <w:rFonts w:ascii="Bookman Old Style" w:hAnsi="Bookman Old Style"/>
          <w:sz w:val="28"/>
          <w:szCs w:val="28"/>
          <w:lang w:val="ro-RO"/>
        </w:rPr>
        <w:t>Factorul cel mai important este că deschiderea unei afaceri prin intermediul patentei a dus la posibilitatea obţinerii unei surse de venit pentru păturile social-vulnerabile ale populaţiei.</w:t>
      </w:r>
    </w:p>
    <w:p w:rsidR="003920E4" w:rsidRDefault="003920E4">
      <w:pPr>
        <w:ind w:firstLine="540"/>
        <w:jc w:val="both"/>
        <w:rPr>
          <w:rFonts w:ascii="Bookman Old Style" w:hAnsi="Bookman Old Style"/>
          <w:sz w:val="28"/>
          <w:szCs w:val="28"/>
          <w:lang w:val="ro-RO"/>
        </w:rPr>
      </w:pPr>
      <w:r>
        <w:rPr>
          <w:rFonts w:ascii="Bookman Old Style" w:hAnsi="Bookman Old Style"/>
          <w:sz w:val="28"/>
          <w:szCs w:val="28"/>
          <w:lang w:val="ro-RO"/>
        </w:rPr>
        <w:t>Totodată, efectele Legii nr 208-XVI din 07.07.2006 a influenţat negativ atît la bunăstarea unui număr impunător de cetăţeni ai Republicii Moldova şi a determinat apariţia unor tensiuni şi instabilităţi sociale.</w:t>
      </w:r>
    </w:p>
    <w:p w:rsidR="003920E4" w:rsidRDefault="003920E4">
      <w:pPr>
        <w:ind w:firstLine="540"/>
        <w:jc w:val="both"/>
        <w:rPr>
          <w:rFonts w:ascii="Bookman Old Style" w:hAnsi="Bookman Old Style"/>
          <w:iCs/>
          <w:color w:val="000000"/>
          <w:sz w:val="28"/>
          <w:szCs w:val="28"/>
          <w:lang w:val="ro-RO"/>
        </w:rPr>
      </w:pPr>
      <w:r>
        <w:rPr>
          <w:rFonts w:ascii="Bookman Old Style" w:hAnsi="Bookman Old Style"/>
          <w:iCs/>
          <w:color w:val="000000"/>
          <w:sz w:val="28"/>
          <w:szCs w:val="28"/>
          <w:lang w:val="ro-RO"/>
        </w:rPr>
        <w:t>Prezentul proiect de lege este elaborat pentru a îmbunătăţi condiţiile activităţii în baza patentei de întreprinzător.</w:t>
      </w: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Astfel, proiectul de lege prevede următoarele trei  propuneri:</w:t>
      </w: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1. Concretizarea suprafeţei de activitate de pînă la 12 metri pătraţi pentru activitatea în baza de patenta de întreprinzător.</w:t>
      </w: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2. Instituirea unei patente de întreprinzător pentru familie, care va permite desfăşurarea genului de activitate de întreprinzător indicat în ea nu doar titularului patentei, ci şi unor membri ai familiei acestuia de gradul unu. În aceste condiţii, în cazul în care deţinătorul patentei, din diferite motive întemeiate, cum ar fi boala, deplasare pentru achiziţionarea mărfii etc., nu are posibilitatea să desfăşoare activitatea, acesta poate fi substituit cu un membru al familiei de gradul unu. Propunerea dată, în primul rînd va uşura  şi va crea stabilitate în activitatea deţinătorilor de patentă, iar în al doilea rînd, va crea condiţii necesare pentru dezvoltarea businessului mic de familie.</w:t>
      </w:r>
    </w:p>
    <w:p w:rsidR="003920E4" w:rsidRDefault="003920E4">
      <w:pPr>
        <w:ind w:firstLine="708"/>
        <w:jc w:val="both"/>
        <w:rPr>
          <w:rFonts w:ascii="Bookman Old Style" w:hAnsi="Bookman Old Style"/>
          <w:sz w:val="28"/>
          <w:szCs w:val="28"/>
          <w:lang w:val="ro-RO"/>
        </w:rPr>
      </w:pPr>
      <w:r>
        <w:rPr>
          <w:rFonts w:ascii="Bookman Old Style" w:hAnsi="Bookman Old Style"/>
          <w:sz w:val="28"/>
          <w:szCs w:val="28"/>
          <w:lang w:val="ro-RO"/>
        </w:rPr>
        <w:t>3. Revenirea la activitatea în bază de patentă pentru creşterea şi comercializarea florilor. Este foarte important de evidenţiat că acest gen de activitate va putea fi desfăşurat în baza de patentă doar pentru persoanele care se ocupă nemijlocit atît de creşterea florilor, cît şi de comercializarea a florilor crescute de ei.</w:t>
      </w:r>
    </w:p>
    <w:p w:rsidR="003920E4" w:rsidRDefault="003920E4">
      <w:pPr>
        <w:ind w:firstLine="708"/>
        <w:jc w:val="right"/>
        <w:rPr>
          <w:rFonts w:ascii="Bookman Old Style" w:hAnsi="Bookman Old Style"/>
          <w:b/>
          <w:i/>
          <w:sz w:val="28"/>
          <w:szCs w:val="28"/>
          <w:lang w:val="ro-RO"/>
        </w:rPr>
      </w:pPr>
    </w:p>
    <w:p w:rsidR="003920E4" w:rsidRDefault="003920E4">
      <w:pPr>
        <w:ind w:firstLine="708"/>
        <w:jc w:val="right"/>
        <w:rPr>
          <w:rFonts w:ascii="Bookman Old Style" w:hAnsi="Bookman Old Style"/>
          <w:b/>
          <w:i/>
          <w:sz w:val="28"/>
          <w:szCs w:val="28"/>
          <w:lang w:val="ro-RO"/>
        </w:rPr>
      </w:pPr>
    </w:p>
    <w:p w:rsidR="003920E4" w:rsidRDefault="003920E4">
      <w:pPr>
        <w:ind w:firstLine="708"/>
        <w:jc w:val="right"/>
        <w:rPr>
          <w:rFonts w:ascii="Bookman Old Style" w:hAnsi="Bookman Old Style"/>
          <w:b/>
          <w:i/>
          <w:sz w:val="28"/>
          <w:szCs w:val="28"/>
          <w:lang w:val="ro-RO"/>
        </w:rPr>
      </w:pPr>
    </w:p>
    <w:p w:rsidR="003920E4" w:rsidRDefault="003920E4">
      <w:pPr>
        <w:ind w:firstLine="708"/>
        <w:jc w:val="right"/>
        <w:rPr>
          <w:rFonts w:ascii="Bookman Old Style" w:hAnsi="Bookman Old Style"/>
          <w:b/>
          <w:i/>
          <w:sz w:val="28"/>
          <w:szCs w:val="28"/>
          <w:lang w:val="ro-RO"/>
        </w:rPr>
      </w:pPr>
      <w:r>
        <w:rPr>
          <w:rFonts w:ascii="Bookman Old Style" w:hAnsi="Bookman Old Style"/>
          <w:b/>
          <w:i/>
          <w:sz w:val="28"/>
          <w:szCs w:val="28"/>
          <w:lang w:val="ro-RO"/>
        </w:rPr>
        <w:t>Valeriu GUMA,</w:t>
      </w:r>
    </w:p>
    <w:p w:rsidR="003920E4" w:rsidRDefault="003920E4">
      <w:pPr>
        <w:ind w:firstLine="708"/>
        <w:jc w:val="right"/>
        <w:rPr>
          <w:rFonts w:ascii="Bookman Old Style" w:hAnsi="Bookman Old Style"/>
          <w:b/>
          <w:sz w:val="28"/>
          <w:szCs w:val="28"/>
          <w:lang w:val="ro-RO"/>
        </w:rPr>
      </w:pPr>
      <w:r>
        <w:rPr>
          <w:rFonts w:ascii="Bookman Old Style" w:hAnsi="Bookman Old Style"/>
          <w:b/>
          <w:sz w:val="28"/>
          <w:szCs w:val="28"/>
          <w:lang w:val="ro-RO"/>
        </w:rPr>
        <w:t>Deputat în Parlament</w:t>
      </w:r>
    </w:p>
    <w:p w:rsidR="003920E4" w:rsidRDefault="003920E4">
      <w:pPr>
        <w:rPr>
          <w:rFonts w:ascii="Bookman Old Style" w:hAnsi="Bookman Old Style"/>
          <w:sz w:val="28"/>
          <w:szCs w:val="28"/>
          <w:lang w:val="en-GB"/>
        </w:rPr>
      </w:pPr>
    </w:p>
    <w:p w:rsidR="003920E4" w:rsidRDefault="003920E4">
      <w:pPr>
        <w:rPr>
          <w:lang w:val="en-GB"/>
        </w:rPr>
      </w:pPr>
    </w:p>
    <w:sectPr w:rsidR="003920E4" w:rsidSect="009253FA">
      <w:pgSz w:w="11905" w:h="16837"/>
      <w:pgMar w:top="1258" w:right="1106" w:bottom="71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2">
    <w:nsid w:val="00000003"/>
    <w:multiLevelType w:val="multilevel"/>
    <w:tmpl w:val="0000000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6B7"/>
    <w:rsid w:val="000D4AF3"/>
    <w:rsid w:val="003920E4"/>
    <w:rsid w:val="004D6134"/>
    <w:rsid w:val="00582306"/>
    <w:rsid w:val="006513FA"/>
    <w:rsid w:val="00696B16"/>
    <w:rsid w:val="009253FA"/>
    <w:rsid w:val="00C826B7"/>
    <w:rsid w:val="00D5714A"/>
    <w:rsid w:val="00F607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3FA"/>
    <w:pPr>
      <w:suppressAutoHyphens/>
    </w:pPr>
    <w:rPr>
      <w:sz w:val="24"/>
      <w:szCs w:val="24"/>
      <w:lang w:eastAsia="ar-SA"/>
    </w:rPr>
  </w:style>
  <w:style w:type="paragraph" w:styleId="Heading1">
    <w:name w:val="heading 1"/>
    <w:basedOn w:val="Normal"/>
    <w:next w:val="Normal"/>
    <w:link w:val="Heading1Char"/>
    <w:uiPriority w:val="99"/>
    <w:qFormat/>
    <w:rsid w:val="009253FA"/>
    <w:pPr>
      <w:keepNext/>
      <w:numPr>
        <w:numId w:val="1"/>
      </w:numPr>
      <w:jc w:val="right"/>
      <w:outlineLvl w:val="0"/>
    </w:pPr>
    <w:rPr>
      <w:b/>
      <w:i/>
      <w:sz w:val="28"/>
      <w:szCs w:val="20"/>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ar-SA" w:bidi="ar-SA"/>
    </w:rPr>
  </w:style>
  <w:style w:type="character" w:customStyle="1" w:styleId="DefaultParagraphFont1">
    <w:name w:val="Default Paragraph Font1"/>
    <w:uiPriority w:val="99"/>
    <w:rsid w:val="009253FA"/>
  </w:style>
  <w:style w:type="paragraph" w:customStyle="1" w:styleId="Heading">
    <w:name w:val="Heading"/>
    <w:basedOn w:val="Normal"/>
    <w:next w:val="BodyText"/>
    <w:uiPriority w:val="99"/>
    <w:rsid w:val="009253FA"/>
    <w:pPr>
      <w:keepNext/>
      <w:spacing w:before="240" w:after="120"/>
    </w:pPr>
    <w:rPr>
      <w:rFonts w:ascii="Arial" w:hAnsi="Arial" w:cs="Tahoma"/>
      <w:sz w:val="28"/>
      <w:szCs w:val="28"/>
    </w:rPr>
  </w:style>
  <w:style w:type="paragraph" w:styleId="BodyText">
    <w:name w:val="Body Text"/>
    <w:basedOn w:val="Normal"/>
    <w:link w:val="BodyTextChar"/>
    <w:uiPriority w:val="99"/>
    <w:rsid w:val="009253FA"/>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9253FA"/>
    <w:rPr>
      <w:rFonts w:cs="Tahoma"/>
    </w:rPr>
  </w:style>
  <w:style w:type="paragraph" w:customStyle="1" w:styleId="Caption1">
    <w:name w:val="Caption1"/>
    <w:basedOn w:val="Normal"/>
    <w:uiPriority w:val="99"/>
    <w:rsid w:val="009253FA"/>
    <w:pPr>
      <w:suppressLineNumbers/>
      <w:spacing w:before="120" w:after="120"/>
    </w:pPr>
    <w:rPr>
      <w:rFonts w:cs="Tahoma"/>
      <w:i/>
      <w:iCs/>
    </w:rPr>
  </w:style>
  <w:style w:type="paragraph" w:customStyle="1" w:styleId="Index">
    <w:name w:val="Index"/>
    <w:basedOn w:val="Normal"/>
    <w:uiPriority w:val="99"/>
    <w:rsid w:val="009253FA"/>
    <w:pPr>
      <w:suppressLineNumbers/>
    </w:pPr>
    <w:rPr>
      <w:rFonts w:cs="Tahoma"/>
    </w:rPr>
  </w:style>
  <w:style w:type="paragraph" w:customStyle="1" w:styleId="TableContents">
    <w:name w:val="Table Contents"/>
    <w:basedOn w:val="Normal"/>
    <w:uiPriority w:val="99"/>
    <w:rsid w:val="009253FA"/>
    <w:pPr>
      <w:suppressLineNumbers/>
    </w:pPr>
  </w:style>
  <w:style w:type="paragraph" w:customStyle="1" w:styleId="TableHeading">
    <w:name w:val="Table Heading"/>
    <w:basedOn w:val="TableContents"/>
    <w:uiPriority w:val="99"/>
    <w:rsid w:val="009253FA"/>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825</Words>
  <Characters>4706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1170,2011.ro</dc:title>
  <dc:subject/>
  <dc:creator>Anyuser</dc:creator>
  <cp:keywords/>
  <dc:description/>
  <cp:lastModifiedBy>Lilia</cp:lastModifiedBy>
  <cp:revision>2</cp:revision>
  <cp:lastPrinted>2011-05-25T16:28:00Z</cp:lastPrinted>
  <dcterms:created xsi:type="dcterms:W3CDTF">2011-05-25T16:36:00Z</dcterms:created>
  <dcterms:modified xsi:type="dcterms:W3CDTF">2011-05-25T16:36:00Z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