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0D" w:rsidRPr="005953E6" w:rsidRDefault="00B8710D" w:rsidP="004F2E4B">
      <w:pPr>
        <w:pStyle w:val="Style1"/>
        <w:jc w:val="right"/>
        <w:rPr>
          <w:b/>
          <w:i/>
          <w:lang w:val="ro-RO"/>
        </w:rPr>
      </w:pPr>
      <w:r w:rsidRPr="005953E6">
        <w:rPr>
          <w:b/>
          <w:i/>
          <w:lang w:val="ro-RO"/>
        </w:rPr>
        <w:tab/>
      </w:r>
      <w:r w:rsidRPr="005953E6">
        <w:rPr>
          <w:b/>
          <w:i/>
          <w:lang w:val="ro-RO"/>
        </w:rPr>
        <w:tab/>
      </w:r>
      <w:r w:rsidRPr="005953E6">
        <w:rPr>
          <w:b/>
          <w:i/>
          <w:lang w:val="ro-RO"/>
        </w:rPr>
        <w:tab/>
      </w:r>
      <w:r w:rsidRPr="005953E6">
        <w:rPr>
          <w:b/>
          <w:i/>
          <w:lang w:val="ro-RO"/>
        </w:rPr>
        <w:tab/>
      </w:r>
      <w:r w:rsidRPr="005953E6">
        <w:rPr>
          <w:b/>
          <w:i/>
          <w:lang w:val="ro-RO"/>
        </w:rPr>
        <w:tab/>
      </w:r>
      <w:r w:rsidRPr="005953E6">
        <w:rPr>
          <w:b/>
          <w:i/>
          <w:lang w:val="ro-RO"/>
        </w:rPr>
        <w:tab/>
      </w:r>
      <w:r w:rsidRPr="005953E6">
        <w:rPr>
          <w:b/>
          <w:i/>
          <w:lang w:val="ro-RO"/>
        </w:rPr>
        <w:tab/>
      </w:r>
      <w:r w:rsidRPr="005953E6">
        <w:rPr>
          <w:b/>
          <w:i/>
          <w:lang w:val="ro-RO"/>
        </w:rPr>
        <w:tab/>
      </w:r>
    </w:p>
    <w:p w:rsidR="00B8710D" w:rsidRPr="005953E6" w:rsidRDefault="00B8710D" w:rsidP="004F2E4B">
      <w:pPr>
        <w:pStyle w:val="Style1"/>
        <w:jc w:val="right"/>
        <w:rPr>
          <w:b/>
          <w:i/>
          <w:lang w:val="ro-RO"/>
        </w:rPr>
      </w:pPr>
    </w:p>
    <w:p w:rsidR="00B8710D" w:rsidRPr="005953E6" w:rsidRDefault="00B8710D" w:rsidP="004F2E4B">
      <w:pPr>
        <w:pStyle w:val="Heading8"/>
        <w:tabs>
          <w:tab w:val="left" w:pos="900"/>
        </w:tabs>
        <w:jc w:val="right"/>
        <w:rPr>
          <w:b/>
          <w:i w:val="0"/>
          <w:lang w:val="ro-RO"/>
        </w:rPr>
      </w:pPr>
      <w:r w:rsidRPr="005953E6">
        <w:rPr>
          <w:b/>
          <w:i w:val="0"/>
          <w:lang w:val="ro-RO"/>
        </w:rPr>
        <w:t>proiect</w:t>
      </w:r>
    </w:p>
    <w:p w:rsidR="00B8710D" w:rsidRPr="005953E6" w:rsidRDefault="00B8710D" w:rsidP="00010B7F">
      <w:pPr>
        <w:pStyle w:val="Heading8"/>
        <w:tabs>
          <w:tab w:val="left" w:pos="900"/>
        </w:tabs>
        <w:jc w:val="center"/>
        <w:rPr>
          <w:b/>
          <w:i w:val="0"/>
          <w:lang w:val="ro-RO"/>
        </w:rPr>
      </w:pPr>
      <w:r w:rsidRPr="005953E6">
        <w:rPr>
          <w:b/>
          <w:i w:val="0"/>
          <w:lang w:val="ro-RO"/>
        </w:rPr>
        <w:t>PARLAMENTUL REPUBLICII MOLDOVA</w:t>
      </w:r>
    </w:p>
    <w:p w:rsidR="00B8710D" w:rsidRPr="005953E6" w:rsidRDefault="00B8710D" w:rsidP="00010B7F">
      <w:pPr>
        <w:pStyle w:val="Heading8"/>
        <w:tabs>
          <w:tab w:val="left" w:pos="900"/>
        </w:tabs>
        <w:jc w:val="center"/>
        <w:rPr>
          <w:b/>
          <w:i w:val="0"/>
          <w:lang w:val="ro-RO"/>
        </w:rPr>
      </w:pPr>
      <w:r w:rsidRPr="005953E6">
        <w:rPr>
          <w:b/>
          <w:i w:val="0"/>
          <w:lang w:val="ro-RO"/>
        </w:rPr>
        <w:t xml:space="preserve">LEGE </w:t>
      </w:r>
    </w:p>
    <w:p w:rsidR="00B8710D" w:rsidRPr="005953E6" w:rsidRDefault="00B8710D" w:rsidP="008761BC">
      <w:pPr>
        <w:pStyle w:val="tt"/>
        <w:rPr>
          <w:lang w:val="it-IT"/>
        </w:rPr>
      </w:pPr>
      <w:r w:rsidRPr="005953E6">
        <w:rPr>
          <w:lang w:val="ro-RO"/>
        </w:rPr>
        <w:t>privind modificarea şi completarea unor acte legislative</w:t>
      </w:r>
    </w:p>
    <w:p w:rsidR="00B8710D" w:rsidRPr="005953E6" w:rsidRDefault="00B8710D" w:rsidP="00010B7F">
      <w:pPr>
        <w:tabs>
          <w:tab w:val="left" w:pos="900"/>
        </w:tabs>
        <w:jc w:val="both"/>
        <w:rPr>
          <w:b/>
          <w:lang w:val="it-IT"/>
        </w:rPr>
      </w:pPr>
    </w:p>
    <w:p w:rsidR="00B8710D" w:rsidRPr="005953E6" w:rsidRDefault="00B8710D" w:rsidP="00010B7F">
      <w:pPr>
        <w:tabs>
          <w:tab w:val="left" w:pos="900"/>
        </w:tabs>
        <w:jc w:val="both"/>
        <w:rPr>
          <w:lang w:val="ro-RO"/>
        </w:rPr>
      </w:pPr>
      <w:r w:rsidRPr="005953E6">
        <w:rPr>
          <w:lang w:val="ro-RO"/>
        </w:rPr>
        <w:tab/>
        <w:t>Parlamentul adoptă prezenta lege organică.</w:t>
      </w:r>
    </w:p>
    <w:p w:rsidR="00B8710D" w:rsidRDefault="00B8710D" w:rsidP="008761BC">
      <w:pPr>
        <w:pStyle w:val="tt"/>
        <w:ind w:firstLine="709"/>
        <w:jc w:val="both"/>
        <w:rPr>
          <w:lang w:val="ro-RO"/>
        </w:rPr>
      </w:pPr>
    </w:p>
    <w:p w:rsidR="00B8710D" w:rsidRDefault="00B8710D" w:rsidP="008761BC">
      <w:pPr>
        <w:pStyle w:val="tt"/>
        <w:ind w:firstLine="709"/>
        <w:jc w:val="both"/>
        <w:rPr>
          <w:b w:val="0"/>
          <w:lang w:val="ro-RO"/>
        </w:rPr>
      </w:pPr>
      <w:r w:rsidRPr="005953E6">
        <w:rPr>
          <w:lang w:val="ro-RO"/>
        </w:rPr>
        <w:t xml:space="preserve">Art.I. </w:t>
      </w:r>
      <w:r w:rsidRPr="005953E6">
        <w:rPr>
          <w:b w:val="0"/>
          <w:lang w:val="ro-RO"/>
        </w:rPr>
        <w:t>– Legea nr.1347-XIII din 9 octombrie 1997 privind deşeurile de producţie şi menajere (Monitorul Oficial al Republicii Moldova, 1997, nr.26-28, art.95), cu modificările şi completările ulterioare, se modifică şi se completează după cum urmează:</w:t>
      </w:r>
    </w:p>
    <w:p w:rsidR="00B8710D" w:rsidRPr="005953E6" w:rsidRDefault="00B8710D" w:rsidP="008761BC">
      <w:pPr>
        <w:pStyle w:val="tt"/>
        <w:ind w:firstLine="709"/>
        <w:jc w:val="both"/>
        <w:rPr>
          <w:b w:val="0"/>
          <w:lang w:val="ro-RO"/>
        </w:rPr>
      </w:pPr>
    </w:p>
    <w:p w:rsidR="00B8710D" w:rsidRPr="005953E6" w:rsidRDefault="00B8710D" w:rsidP="00DE2DE6">
      <w:pPr>
        <w:pStyle w:val="tt"/>
        <w:numPr>
          <w:ilvl w:val="0"/>
          <w:numId w:val="2"/>
        </w:numPr>
        <w:jc w:val="both"/>
        <w:rPr>
          <w:lang w:val="ro-RO"/>
        </w:rPr>
      </w:pPr>
      <w:r w:rsidRPr="005953E6">
        <w:rPr>
          <w:lang w:val="ro-RO"/>
        </w:rPr>
        <w:t xml:space="preserve"> La capitolul III:</w:t>
      </w:r>
    </w:p>
    <w:p w:rsidR="00B8710D" w:rsidRPr="005953E6" w:rsidRDefault="00B8710D" w:rsidP="00D44DB6">
      <w:pPr>
        <w:pStyle w:val="tt"/>
        <w:ind w:firstLine="708"/>
        <w:jc w:val="both"/>
        <w:rPr>
          <w:b w:val="0"/>
          <w:lang w:val="ro-RO"/>
        </w:rPr>
      </w:pPr>
      <w:r w:rsidRPr="005953E6">
        <w:rPr>
          <w:b w:val="0"/>
          <w:lang w:val="ro-RO"/>
        </w:rPr>
        <w:t>Denumirea capitolului după cuvîntul „monitorizarea” se completează cu cuvîntul: „si licenţierea”, şi mai departe după text.</w:t>
      </w:r>
    </w:p>
    <w:p w:rsidR="00B8710D" w:rsidRDefault="00B8710D" w:rsidP="00D44DB6">
      <w:pPr>
        <w:pStyle w:val="tt"/>
        <w:ind w:firstLine="708"/>
        <w:jc w:val="both"/>
        <w:rPr>
          <w:b w:val="0"/>
          <w:lang w:val="ro-RO"/>
        </w:rPr>
      </w:pPr>
    </w:p>
    <w:p w:rsidR="00B8710D" w:rsidRPr="005953E6" w:rsidRDefault="00B8710D" w:rsidP="00D44DB6">
      <w:pPr>
        <w:pStyle w:val="tt"/>
        <w:ind w:firstLine="708"/>
        <w:jc w:val="both"/>
        <w:rPr>
          <w:b w:val="0"/>
          <w:lang w:val="ro-RO"/>
        </w:rPr>
      </w:pPr>
      <w:r w:rsidRPr="005953E6">
        <w:rPr>
          <w:b w:val="0"/>
          <w:lang w:val="ro-RO"/>
        </w:rPr>
        <w:t>După articolul 15 se introduc articolele 15</w:t>
      </w:r>
      <w:r w:rsidRPr="005953E6">
        <w:rPr>
          <w:b w:val="0"/>
          <w:vertAlign w:val="superscript"/>
          <w:lang w:val="ro-RO"/>
        </w:rPr>
        <w:t xml:space="preserve">1 </w:t>
      </w:r>
      <w:r w:rsidRPr="005953E6">
        <w:rPr>
          <w:b w:val="0"/>
          <w:lang w:val="ro-RO"/>
        </w:rPr>
        <w:t xml:space="preserve"> şi 15</w:t>
      </w:r>
      <w:r w:rsidRPr="005953E6">
        <w:rPr>
          <w:b w:val="0"/>
          <w:vertAlign w:val="superscript"/>
          <w:lang w:val="ro-RO"/>
        </w:rPr>
        <w:t xml:space="preserve">2 </w:t>
      </w:r>
      <w:r w:rsidRPr="005953E6">
        <w:rPr>
          <w:b w:val="0"/>
          <w:lang w:val="ro-RO"/>
        </w:rPr>
        <w:t>cu următorul cuprins:</w:t>
      </w:r>
    </w:p>
    <w:p w:rsidR="00B8710D" w:rsidRPr="005953E6" w:rsidRDefault="00B8710D" w:rsidP="001D6530">
      <w:pPr>
        <w:tabs>
          <w:tab w:val="left" w:pos="900"/>
        </w:tabs>
        <w:ind w:firstLine="902"/>
        <w:jc w:val="both"/>
        <w:rPr>
          <w:rFonts w:eastAsia="Times New Roman"/>
          <w:lang w:val="ro-RO" w:eastAsia="ru-RU"/>
        </w:rPr>
      </w:pPr>
      <w:r w:rsidRPr="005953E6">
        <w:rPr>
          <w:b/>
          <w:lang w:val="ro-RO"/>
        </w:rPr>
        <w:t>„Articolul 15</w:t>
      </w:r>
      <w:r w:rsidRPr="005953E6">
        <w:rPr>
          <w:b/>
          <w:vertAlign w:val="superscript"/>
          <w:lang w:val="ro-RO"/>
        </w:rPr>
        <w:t>1</w:t>
      </w:r>
      <w:r w:rsidRPr="005953E6">
        <w:rPr>
          <w:b/>
          <w:lang w:val="ro-RO"/>
        </w:rPr>
        <w:t xml:space="preserve">. </w:t>
      </w:r>
      <w:r w:rsidRPr="005953E6">
        <w:rPr>
          <w:lang w:val="ro-RO"/>
        </w:rPr>
        <w:t xml:space="preserve">Licenţierea activităţii de </w:t>
      </w:r>
      <w:r w:rsidRPr="005953E6">
        <w:rPr>
          <w:lang w:val="ro-RO" w:eastAsia="ru-RU"/>
        </w:rPr>
        <w:t>colectare, păstrare, prelucrare, comercializare, precum şi exportul resturilor şi deşeurilor de metale feroase şi neferoase, de baterii de acumulatoare uzate, inclusiv în stare prelucrată</w:t>
      </w:r>
    </w:p>
    <w:p w:rsidR="00B8710D" w:rsidRPr="005953E6" w:rsidRDefault="00B8710D" w:rsidP="001D6530">
      <w:pPr>
        <w:ind w:firstLine="567"/>
        <w:jc w:val="both"/>
        <w:rPr>
          <w:rFonts w:eastAsia="Times New Roman"/>
          <w:lang w:val="ro-RO" w:eastAsia="ru-RU"/>
        </w:rPr>
      </w:pPr>
      <w:r w:rsidRPr="005953E6">
        <w:rPr>
          <w:lang w:val="ro-RO" w:eastAsia="ru-RU"/>
        </w:rPr>
        <w:t>(1) Colectarea, păstrarea, prelucrarea, comercializarea, precum şi exportul resturilor şi deşeurilor de metale feroase şi neferoase, de baterii de acumulatoare uzate, inclusiv în stare prelucrată sînt supuse licenţierii în conformitate cu Legea nr.451-XV d</w:t>
      </w:r>
      <w:r w:rsidRPr="005953E6">
        <w:rPr>
          <w:rFonts w:eastAsia="Times New Roman"/>
          <w:lang w:val="ro-RO" w:eastAsia="ru-RU"/>
        </w:rPr>
        <w:t xml:space="preserve">in 30 iulie 2001 privind reglementarea prin </w:t>
      </w:r>
      <w:r w:rsidRPr="005953E6">
        <w:rPr>
          <w:lang w:val="ro-RO" w:eastAsia="ru-RU"/>
        </w:rPr>
        <w:t>licenţiere</w:t>
      </w:r>
      <w:r w:rsidRPr="005953E6">
        <w:rPr>
          <w:rFonts w:eastAsia="Times New Roman"/>
          <w:lang w:val="ro-RO" w:eastAsia="ru-RU"/>
        </w:rPr>
        <w:t xml:space="preserve"> a activit</w:t>
      </w:r>
      <w:r w:rsidRPr="005953E6">
        <w:rPr>
          <w:lang w:val="ro-RO" w:eastAsia="ru-RU"/>
        </w:rPr>
        <w:t>ăţii de întreprinzător</w:t>
      </w:r>
      <w:r w:rsidRPr="005953E6">
        <w:rPr>
          <w:rFonts w:eastAsia="Times New Roman"/>
          <w:lang w:val="ro-RO" w:eastAsia="ru-RU"/>
        </w:rPr>
        <w:t xml:space="preserve">. </w:t>
      </w:r>
    </w:p>
    <w:p w:rsidR="00B8710D" w:rsidRPr="005953E6" w:rsidRDefault="00B8710D" w:rsidP="001D6530">
      <w:pPr>
        <w:ind w:firstLine="567"/>
        <w:jc w:val="both"/>
        <w:rPr>
          <w:rFonts w:eastAsia="Times New Roman"/>
          <w:lang w:val="ro-RO" w:eastAsia="ru-RU"/>
        </w:rPr>
      </w:pPr>
      <w:r w:rsidRPr="005953E6">
        <w:rPr>
          <w:rFonts w:eastAsia="Times New Roman"/>
          <w:lang w:val="ro-RO" w:eastAsia="ru-RU"/>
        </w:rPr>
        <w:t>(2) C</w:t>
      </w:r>
      <w:r w:rsidRPr="005953E6">
        <w:rPr>
          <w:lang w:val="ro-RO" w:eastAsia="ru-RU"/>
        </w:rPr>
        <w:t xml:space="preserve">ondiţiile </w:t>
      </w:r>
      <w:r w:rsidRPr="005953E6">
        <w:rPr>
          <w:rFonts w:eastAsia="Times New Roman"/>
          <w:lang w:val="ro-RO" w:eastAsia="ru-RU"/>
        </w:rPr>
        <w:t>obligatorii</w:t>
      </w:r>
      <w:r w:rsidRPr="005953E6">
        <w:rPr>
          <w:lang w:val="ro-RO" w:eastAsia="ru-RU"/>
        </w:rPr>
        <w:t xml:space="preserve"> de licenţiere pentru solicitantul</w:t>
      </w:r>
      <w:r w:rsidRPr="005953E6">
        <w:rPr>
          <w:rFonts w:eastAsia="Times New Roman"/>
          <w:lang w:val="ro-RO" w:eastAsia="ru-RU"/>
        </w:rPr>
        <w:t xml:space="preserve"> de l</w:t>
      </w:r>
      <w:r w:rsidRPr="005953E6">
        <w:rPr>
          <w:lang w:val="ro-RO" w:eastAsia="ru-RU"/>
        </w:rPr>
        <w:t>icenţă în vederea desfăşurării activităţii</w:t>
      </w:r>
      <w:r w:rsidRPr="005953E6">
        <w:rPr>
          <w:rFonts w:eastAsia="Times New Roman"/>
          <w:lang w:val="ro-RO" w:eastAsia="ru-RU"/>
        </w:rPr>
        <w:t>:</w:t>
      </w:r>
    </w:p>
    <w:p w:rsidR="00B8710D" w:rsidRPr="005953E6" w:rsidRDefault="00B8710D" w:rsidP="001D6530">
      <w:pPr>
        <w:ind w:firstLine="567"/>
        <w:jc w:val="both"/>
        <w:rPr>
          <w:rFonts w:eastAsia="Times New Roman"/>
          <w:lang w:val="ro-RO" w:eastAsia="ru-RU"/>
        </w:rPr>
      </w:pPr>
      <w:r w:rsidRPr="005953E6">
        <w:rPr>
          <w:rFonts w:eastAsia="Times New Roman"/>
          <w:lang w:val="ro-RO" w:eastAsia="ru-RU"/>
        </w:rPr>
        <w:t xml:space="preserve">1) de </w:t>
      </w:r>
      <w:r w:rsidRPr="005953E6">
        <w:rPr>
          <w:lang w:val="ro-RO" w:eastAsia="ru-RU"/>
        </w:rPr>
        <w:t xml:space="preserve">colectare, păstrare şi </w:t>
      </w:r>
      <w:r w:rsidRPr="005953E6">
        <w:rPr>
          <w:rFonts w:eastAsia="Times New Roman"/>
          <w:lang w:val="ro-RO" w:eastAsia="ru-RU"/>
        </w:rPr>
        <w:t>prelucrare a</w:t>
      </w:r>
      <w:r w:rsidRPr="005953E6">
        <w:rPr>
          <w:lang w:val="ro-RO" w:eastAsia="ru-RU"/>
        </w:rPr>
        <w:t xml:space="preserve"> resturilor şi deşeurilor de metale feroase şi neferoase, de baterii de acumulatoare uzate, inclusiv în stare prelucrată, sînt: </w:t>
      </w:r>
    </w:p>
    <w:p w:rsidR="00B8710D" w:rsidRPr="005953E6" w:rsidRDefault="00B8710D" w:rsidP="005520A0">
      <w:pPr>
        <w:pStyle w:val="NormalWeb"/>
        <w:rPr>
          <w:lang w:val="ro-RO"/>
        </w:rPr>
      </w:pPr>
      <w:r w:rsidRPr="005953E6">
        <w:rPr>
          <w:lang w:val="ro-RO"/>
        </w:rPr>
        <w:t>a) deţinerea în proprietate sau în locaţiune de suprafeţe utilate, inclusiv încăperi închise pentru păstrarea resturilor şi deşeurilor de metale neferoase, dispozitive de încărcare, aparate de măsurare şi cîntărire;</w:t>
      </w:r>
    </w:p>
    <w:p w:rsidR="00B8710D" w:rsidRPr="005953E6" w:rsidRDefault="00B8710D" w:rsidP="005520A0">
      <w:pPr>
        <w:pStyle w:val="NormalWeb"/>
        <w:rPr>
          <w:lang w:val="ro-RO"/>
        </w:rPr>
      </w:pPr>
      <w:r w:rsidRPr="005953E6">
        <w:rPr>
          <w:lang w:val="ro-RO"/>
        </w:rPr>
        <w:t>b) dispunerea de documentaţie referitor la procesul tehnologic pentru prelucrarea industrială a resturilor şi deşeurilor de metale feroase şi neferoase, precum şi de utilaj specializat necesar pentru respectarea acestui proces tehnologic;</w:t>
      </w:r>
    </w:p>
    <w:p w:rsidR="00B8710D" w:rsidRDefault="00B8710D" w:rsidP="005520A0">
      <w:pPr>
        <w:pStyle w:val="NormalWeb"/>
        <w:rPr>
          <w:lang w:val="ro-RO"/>
        </w:rPr>
      </w:pPr>
    </w:p>
    <w:p w:rsidR="00B8710D" w:rsidRPr="005953E6" w:rsidRDefault="00B8710D" w:rsidP="005520A0">
      <w:pPr>
        <w:pStyle w:val="NormalWeb"/>
        <w:rPr>
          <w:lang w:val="ro-RO"/>
        </w:rPr>
      </w:pPr>
      <w:r w:rsidRPr="005953E6">
        <w:rPr>
          <w:lang w:val="ro-RO"/>
        </w:rPr>
        <w:t>2)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sînt:</w:t>
      </w:r>
    </w:p>
    <w:p w:rsidR="00B8710D" w:rsidRPr="005953E6" w:rsidRDefault="00B8710D" w:rsidP="006E35E2">
      <w:pPr>
        <w:ind w:firstLine="709"/>
        <w:jc w:val="both"/>
        <w:rPr>
          <w:rFonts w:eastAsia="Times New Roman"/>
          <w:lang w:val="ro-RO" w:eastAsia="ru-RU"/>
        </w:rPr>
      </w:pPr>
      <w:r w:rsidRPr="005953E6">
        <w:rPr>
          <w:lang w:val="ro-RO"/>
        </w:rPr>
        <w:t xml:space="preserve">a) deţinerea </w:t>
      </w:r>
      <w:r w:rsidRPr="005953E6">
        <w:rPr>
          <w:lang w:val="ro-RO" w:eastAsia="ru-RU"/>
        </w:rPr>
        <w:t>licenţei pentru colectare, păstrare şi</w:t>
      </w:r>
      <w:r w:rsidRPr="005953E6">
        <w:rPr>
          <w:rFonts w:eastAsia="Times New Roman"/>
          <w:lang w:val="ro-RO" w:eastAsia="ru-RU"/>
        </w:rPr>
        <w:t xml:space="preserve"> prelucrare a </w:t>
      </w:r>
      <w:r w:rsidRPr="005953E6">
        <w:rPr>
          <w:lang w:val="ro-RO" w:eastAsia="ru-RU"/>
        </w:rPr>
        <w:t>resturilor şi deşeurilor de metale feroase şi neferoase;</w:t>
      </w:r>
    </w:p>
    <w:p w:rsidR="00B8710D" w:rsidRPr="005953E6" w:rsidRDefault="00B8710D" w:rsidP="00F90BEE">
      <w:pPr>
        <w:ind w:firstLine="567"/>
        <w:jc w:val="both"/>
        <w:rPr>
          <w:lang w:val="ro-RO"/>
        </w:rPr>
      </w:pPr>
      <w:r w:rsidRPr="005953E6">
        <w:rPr>
          <w:rFonts w:eastAsia="Times New Roman"/>
          <w:lang w:val="ro-RO" w:eastAsia="ru-RU"/>
        </w:rPr>
        <w:t xml:space="preserve">  b) </w:t>
      </w:r>
      <w:r w:rsidRPr="005953E6">
        <w:rPr>
          <w:lang w:val="ro-RO"/>
        </w:rPr>
        <w:t>deţinerea în proprietate sau arendă a unei suprafeţe consolidate (betonate sau asfaltate) cu aria de cel puţin 1,5 ha, precum şi a încăperii închise (depozit) pentru păstrarea şi prelucrarea resturilor şi deşeurilor de metale neferoase cu suprafaţa nu mai mică decât 300 m</w:t>
      </w:r>
      <w:r w:rsidRPr="005953E6">
        <w:rPr>
          <w:vertAlign w:val="superscript"/>
          <w:lang w:val="ro-RO"/>
        </w:rPr>
        <w:t>2</w:t>
      </w:r>
      <w:r w:rsidRPr="005953E6">
        <w:rPr>
          <w:lang w:val="ro-RO"/>
        </w:rPr>
        <w:t xml:space="preserve">; </w:t>
      </w:r>
    </w:p>
    <w:p w:rsidR="00B8710D" w:rsidRPr="005953E6" w:rsidRDefault="00B8710D" w:rsidP="00F90BEE">
      <w:pPr>
        <w:ind w:firstLine="567"/>
        <w:jc w:val="both"/>
        <w:rPr>
          <w:lang w:val="ro-RO"/>
        </w:rPr>
      </w:pPr>
      <w:r w:rsidRPr="005953E6">
        <w:rPr>
          <w:lang w:val="ro-RO"/>
        </w:rPr>
        <w:t>c) dispunerea de utilaj specializat (în funcţiune) de prelucrare şi transportare a deşeurilor: macara pentru încărcare (descărcare) a deşeurilor; cîntar cu capacitatea de cel puţin 30 tone; şaiba magnetică; autoîncărcător;</w:t>
      </w:r>
    </w:p>
    <w:p w:rsidR="00B8710D" w:rsidRPr="005953E6" w:rsidRDefault="00B8710D" w:rsidP="00F90BEE">
      <w:pPr>
        <w:ind w:firstLine="709"/>
        <w:jc w:val="both"/>
        <w:rPr>
          <w:rFonts w:eastAsia="Times New Roman"/>
          <w:lang w:val="ro-RO" w:eastAsia="ru-RU"/>
        </w:rPr>
      </w:pPr>
      <w:r w:rsidRPr="005953E6">
        <w:rPr>
          <w:rFonts w:eastAsia="Times New Roman"/>
          <w:lang w:val="ro-RO" w:eastAsia="ru-RU"/>
        </w:rPr>
        <w:t>d)</w:t>
      </w:r>
      <w:r w:rsidRPr="005953E6">
        <w:rPr>
          <w:lang w:val="ro-RO"/>
        </w:rPr>
        <w:t xml:space="preserve"> </w:t>
      </w:r>
      <w:r w:rsidRPr="005953E6">
        <w:rPr>
          <w:rFonts w:eastAsia="Times New Roman"/>
          <w:lang w:val="ro-RO" w:eastAsia="ru-RU"/>
        </w:rPr>
        <w:t>dispunerea de capital social</w:t>
      </w:r>
      <w:r w:rsidRPr="005953E6">
        <w:rPr>
          <w:lang w:val="ro-RO" w:eastAsia="ru-RU"/>
        </w:rPr>
        <w:t xml:space="preserve"> în mărime de </w:t>
      </w:r>
      <w:r w:rsidRPr="005953E6">
        <w:rPr>
          <w:rFonts w:eastAsia="Times New Roman"/>
          <w:lang w:val="ro-RO" w:eastAsia="ru-RU"/>
        </w:rPr>
        <w:t>с</w:t>
      </w:r>
      <w:r w:rsidRPr="005953E6">
        <w:rPr>
          <w:lang w:val="ro-RO" w:eastAsia="ru-RU"/>
        </w:rPr>
        <w:t>el puţin 4 milioane lei</w:t>
      </w:r>
      <w:r w:rsidRPr="005953E6">
        <w:rPr>
          <w:rFonts w:eastAsia="Times New Roman"/>
          <w:lang w:val="ro-RO" w:eastAsia="ru-RU"/>
        </w:rPr>
        <w:t>.</w:t>
      </w:r>
    </w:p>
    <w:p w:rsidR="00B8710D" w:rsidRDefault="00B8710D" w:rsidP="006F1B05">
      <w:pPr>
        <w:ind w:firstLine="567"/>
        <w:jc w:val="both"/>
        <w:rPr>
          <w:lang w:val="ro-RO"/>
        </w:rPr>
      </w:pPr>
    </w:p>
    <w:p w:rsidR="00B8710D" w:rsidRPr="005953E6" w:rsidRDefault="00B8710D" w:rsidP="006F1B05">
      <w:pPr>
        <w:ind w:firstLine="567"/>
        <w:jc w:val="both"/>
        <w:rPr>
          <w:lang w:val="ro-RO"/>
        </w:rPr>
      </w:pPr>
      <w:r w:rsidRPr="005953E6">
        <w:rPr>
          <w:lang w:val="ro-RO"/>
        </w:rPr>
        <w:t>(3) Cerinţele şi condiţiile obligatorii pentru titularii de licenţă în vederea desfăşurării activităţii de colectare, păstrare, prelucrare, comercializare, precum şi exportul resturilor şi deşeurilor de metale feroase şi neferoase, de baterii de acumulatoare uzate, inclusiv în stare prelucrată sînt:</w:t>
      </w:r>
    </w:p>
    <w:p w:rsidR="00B8710D" w:rsidRPr="005953E6" w:rsidRDefault="00B8710D" w:rsidP="00930FA9">
      <w:pPr>
        <w:pStyle w:val="NormalWeb"/>
        <w:rPr>
          <w:lang w:val="ro-RO"/>
        </w:rPr>
      </w:pPr>
      <w:r w:rsidRPr="005953E6">
        <w:rPr>
          <w:lang w:val="ro-RO"/>
        </w:rPr>
        <w:t xml:space="preserve">  a) desfăşurarea activităţii licenţiate cu respectarea prevederilor convenţiei Basel privind controlul transportului peste frontiere al deşeurilor periculoase şi al eliminării acestora;</w:t>
      </w:r>
    </w:p>
    <w:p w:rsidR="00B8710D" w:rsidRPr="005953E6" w:rsidRDefault="00B8710D" w:rsidP="00651C51">
      <w:pPr>
        <w:widowControl w:val="0"/>
        <w:shd w:val="clear" w:color="auto" w:fill="FFFFFF"/>
        <w:tabs>
          <w:tab w:val="left" w:pos="1104"/>
          <w:tab w:val="left" w:pos="2328"/>
          <w:tab w:val="left" w:pos="7838"/>
        </w:tabs>
        <w:autoSpaceDE w:val="0"/>
        <w:autoSpaceDN w:val="0"/>
        <w:adjustRightInd w:val="0"/>
        <w:spacing w:line="322" w:lineRule="exact"/>
        <w:ind w:firstLine="709"/>
        <w:jc w:val="both"/>
        <w:rPr>
          <w:color w:val="000000"/>
          <w:spacing w:val="-10"/>
          <w:lang w:val="ro-RO"/>
        </w:rPr>
      </w:pPr>
      <w:r w:rsidRPr="005953E6">
        <w:rPr>
          <w:rFonts w:eastAsia="Times New Roman"/>
          <w:lang w:val="ro-RO" w:eastAsia="ru-RU"/>
        </w:rPr>
        <w:t>b) a</w:t>
      </w:r>
      <w:r w:rsidRPr="005953E6">
        <w:rPr>
          <w:lang w:val="ro-RO" w:eastAsia="ru-RU"/>
        </w:rPr>
        <w:t xml:space="preserve">chiziţionarea </w:t>
      </w:r>
      <w:r w:rsidRPr="005953E6">
        <w:rPr>
          <w:rFonts w:eastAsia="Times New Roman"/>
          <w:lang w:val="ro-RO" w:eastAsia="ru-RU"/>
        </w:rPr>
        <w:t>resturilor</w:t>
      </w:r>
      <w:r w:rsidRPr="005953E6">
        <w:rPr>
          <w:lang w:val="ro-RO" w:eastAsia="ru-RU"/>
        </w:rPr>
        <w:t xml:space="preserve"> şi deşeuril</w:t>
      </w:r>
      <w:r w:rsidRPr="005953E6">
        <w:rPr>
          <w:rFonts w:eastAsia="Times New Roman"/>
          <w:lang w:val="ro-RO" w:eastAsia="ru-RU"/>
        </w:rPr>
        <w:t>or</w:t>
      </w:r>
      <w:r w:rsidRPr="005953E6">
        <w:rPr>
          <w:lang w:val="ro-RO" w:eastAsia="ru-RU"/>
        </w:rPr>
        <w:t xml:space="preserve"> de metale feroase şi </w:t>
      </w:r>
      <w:r w:rsidRPr="005953E6">
        <w:rPr>
          <w:rFonts w:eastAsia="Times New Roman"/>
          <w:lang w:val="ro-RO" w:eastAsia="ru-RU"/>
        </w:rPr>
        <w:t xml:space="preserve"> neferoase</w:t>
      </w:r>
      <w:r w:rsidRPr="005953E6">
        <w:rPr>
          <w:lang w:val="ro-RO" w:eastAsia="ru-RU"/>
        </w:rPr>
        <w:t xml:space="preserve">, cu excepţiile prevăzute la lit.d) din prezentul alineat şi alineatele </w:t>
      </w:r>
      <w:r w:rsidRPr="005953E6">
        <w:rPr>
          <w:color w:val="000000"/>
          <w:spacing w:val="1"/>
          <w:lang w:val="ro-RO"/>
        </w:rPr>
        <w:t>(l</w:t>
      </w:r>
      <w:r w:rsidRPr="005953E6">
        <w:rPr>
          <w:color w:val="000000"/>
          <w:spacing w:val="1"/>
          <w:vertAlign w:val="superscript"/>
          <w:lang w:val="ro-RO"/>
        </w:rPr>
        <w:t>1</w:t>
      </w:r>
      <w:r w:rsidRPr="005953E6">
        <w:rPr>
          <w:color w:val="000000"/>
          <w:spacing w:val="1"/>
          <w:lang w:val="ro-RO"/>
        </w:rPr>
        <w:t xml:space="preserve">) şi (5) din </w:t>
      </w:r>
      <w:r w:rsidRPr="005953E6">
        <w:rPr>
          <w:color w:val="000000"/>
          <w:spacing w:val="-5"/>
          <w:lang w:val="ro-RO"/>
        </w:rPr>
        <w:t>art.20;</w:t>
      </w:r>
    </w:p>
    <w:p w:rsidR="00B8710D" w:rsidRPr="005953E6" w:rsidRDefault="00B8710D" w:rsidP="00C751FB">
      <w:pPr>
        <w:ind w:firstLine="567"/>
        <w:jc w:val="both"/>
        <w:rPr>
          <w:rFonts w:eastAsia="Times New Roman"/>
          <w:lang w:val="ro-RO" w:eastAsia="ru-RU"/>
        </w:rPr>
      </w:pPr>
      <w:r w:rsidRPr="005953E6">
        <w:rPr>
          <w:rFonts w:eastAsia="Times New Roman"/>
          <w:lang w:val="ro-RO" w:eastAsia="ru-RU"/>
        </w:rPr>
        <w:t xml:space="preserve">  c) </w:t>
      </w:r>
      <w:r w:rsidRPr="005953E6">
        <w:rPr>
          <w:lang w:val="ro-RO" w:eastAsia="ru-RU"/>
        </w:rPr>
        <w:t xml:space="preserve">achiziţionarea </w:t>
      </w:r>
      <w:r w:rsidRPr="005953E6">
        <w:rPr>
          <w:rFonts w:eastAsia="Times New Roman"/>
          <w:lang w:val="ro-RO" w:eastAsia="ru-RU"/>
        </w:rPr>
        <w:t>de la persoanele fizice numai a resturilor</w:t>
      </w:r>
      <w:r w:rsidRPr="005953E6">
        <w:rPr>
          <w:lang w:val="ro-RO" w:eastAsia="ru-RU"/>
        </w:rPr>
        <w:t xml:space="preserve"> şi deşeuril</w:t>
      </w:r>
      <w:r w:rsidRPr="005953E6">
        <w:rPr>
          <w:rFonts w:eastAsia="Times New Roman"/>
          <w:lang w:val="ro-RO" w:eastAsia="ru-RU"/>
        </w:rPr>
        <w:t xml:space="preserve">or de </w:t>
      </w:r>
      <w:r w:rsidRPr="005953E6">
        <w:rPr>
          <w:lang w:val="ro-RO" w:eastAsia="ru-RU"/>
        </w:rPr>
        <w:t>metale feroase şi neferoase de provenienţă casnică, mijloacel</w:t>
      </w:r>
      <w:r w:rsidRPr="005953E6">
        <w:rPr>
          <w:rFonts w:eastAsia="Times New Roman"/>
          <w:lang w:val="ro-RO" w:eastAsia="ru-RU"/>
        </w:rPr>
        <w:t>or</w:t>
      </w:r>
      <w:r w:rsidRPr="005953E6">
        <w:rPr>
          <w:lang w:val="ro-RO" w:eastAsia="ru-RU"/>
        </w:rPr>
        <w:t xml:space="preserve"> de transport uzate, după radierea acestora din evidenţa Registrului de stat al transporturilor, </w:t>
      </w:r>
      <w:r w:rsidRPr="005953E6">
        <w:rPr>
          <w:rFonts w:eastAsia="Times New Roman"/>
          <w:lang w:val="ro-RO" w:eastAsia="ru-RU"/>
        </w:rPr>
        <w:t>sau a unora</w:t>
      </w:r>
      <w:r w:rsidRPr="005953E6">
        <w:rPr>
          <w:lang w:val="ro-RO" w:eastAsia="ru-RU"/>
        </w:rPr>
        <w:t xml:space="preserve"> agregate şi baterii de acumulatoare uzate.</w:t>
      </w:r>
    </w:p>
    <w:p w:rsidR="00B8710D" w:rsidRPr="005953E6" w:rsidRDefault="00B8710D" w:rsidP="00C751FB">
      <w:pPr>
        <w:ind w:firstLine="567"/>
        <w:jc w:val="both"/>
        <w:rPr>
          <w:rFonts w:eastAsia="Times New Roman"/>
          <w:lang w:val="pt-BR" w:eastAsia="ru-RU"/>
        </w:rPr>
      </w:pPr>
      <w:r w:rsidRPr="005953E6">
        <w:rPr>
          <w:lang w:val="ro-RO" w:eastAsia="ru-RU"/>
        </w:rPr>
        <w:t>Recepţi</w:t>
      </w:r>
      <w:r w:rsidRPr="005953E6">
        <w:rPr>
          <w:rFonts w:eastAsia="Times New Roman"/>
          <w:lang w:val="ro-RO" w:eastAsia="ru-RU"/>
        </w:rPr>
        <w:t>a</w:t>
      </w:r>
      <w:r w:rsidRPr="005953E6">
        <w:rPr>
          <w:lang w:val="ro-RO" w:eastAsia="ru-RU"/>
        </w:rPr>
        <w:t xml:space="preserve"> resturilor şi deşeurilor de metale feroase şi </w:t>
      </w:r>
      <w:r w:rsidRPr="005953E6">
        <w:rPr>
          <w:rFonts w:eastAsia="Times New Roman"/>
          <w:lang w:val="ro-RO" w:eastAsia="ru-RU"/>
        </w:rPr>
        <w:t xml:space="preserve">neferoase de la persoanele fizice </w:t>
      </w:r>
      <w:r w:rsidRPr="005953E6">
        <w:rPr>
          <w:lang w:val="ro-RO" w:eastAsia="ru-RU"/>
        </w:rPr>
        <w:t>se confirmă  prin actul de cumpărare, în care se indică numele şi</w:t>
      </w:r>
      <w:r w:rsidRPr="005953E6">
        <w:rPr>
          <w:rFonts w:eastAsia="Times New Roman"/>
          <w:lang w:val="ro-RO" w:eastAsia="ru-RU"/>
        </w:rPr>
        <w:t xml:space="preserve"> </w:t>
      </w:r>
      <w:r w:rsidRPr="005953E6">
        <w:rPr>
          <w:lang w:val="ro-RO" w:eastAsia="ru-RU"/>
        </w:rPr>
        <w:t>prenumele persoanei care a predat deşeurile, adresa acestuia şi datele</w:t>
      </w:r>
      <w:r w:rsidRPr="005953E6">
        <w:rPr>
          <w:rFonts w:eastAsia="Times New Roman"/>
          <w:lang w:val="ro-RO" w:eastAsia="ru-RU"/>
        </w:rPr>
        <w:t xml:space="preserve"> din buletinul de identitate</w:t>
      </w:r>
      <w:r w:rsidRPr="005953E6">
        <w:rPr>
          <w:lang w:val="ro-RO" w:eastAsia="ru-RU"/>
        </w:rPr>
        <w:t>, lista obiectelor şi resturilor de  provenienţă casnică</w:t>
      </w:r>
      <w:r w:rsidRPr="005953E6">
        <w:rPr>
          <w:rFonts w:eastAsia="Times New Roman"/>
          <w:lang w:val="ro-RO" w:eastAsia="ru-RU"/>
        </w:rPr>
        <w:t xml:space="preserve"> </w:t>
      </w:r>
      <w:r w:rsidRPr="005953E6">
        <w:rPr>
          <w:lang w:val="ro-RO" w:eastAsia="ru-RU"/>
        </w:rPr>
        <w:t xml:space="preserve">achiziţionate. </w:t>
      </w:r>
      <w:r w:rsidRPr="005953E6">
        <w:rPr>
          <w:lang w:val="pt-BR" w:eastAsia="ru-RU"/>
        </w:rPr>
        <w:t>Actul de cumpărare se semnează de către persoana care a</w:t>
      </w:r>
      <w:r w:rsidRPr="005953E6">
        <w:rPr>
          <w:rFonts w:eastAsia="Times New Roman"/>
          <w:lang w:val="pt-BR" w:eastAsia="ru-RU"/>
        </w:rPr>
        <w:t xml:space="preserve"> pred</w:t>
      </w:r>
      <w:r w:rsidRPr="005953E6">
        <w:rPr>
          <w:lang w:val="pt-BR" w:eastAsia="ru-RU"/>
        </w:rPr>
        <w:t>at deşeurile şi de cumpărător.</w:t>
      </w:r>
    </w:p>
    <w:p w:rsidR="00B8710D" w:rsidRPr="005953E6" w:rsidRDefault="00B8710D" w:rsidP="00C751FB">
      <w:pPr>
        <w:ind w:firstLine="567"/>
        <w:jc w:val="both"/>
        <w:rPr>
          <w:rFonts w:eastAsia="Times New Roman"/>
          <w:lang w:val="it-IT" w:eastAsia="ru-RU"/>
        </w:rPr>
      </w:pPr>
      <w:r w:rsidRPr="005953E6">
        <w:rPr>
          <w:lang w:val="it-IT" w:eastAsia="ru-RU"/>
        </w:rPr>
        <w:t>Resturile şi deşeurile, recepţionate de la</w:t>
      </w:r>
      <w:r w:rsidRPr="005953E6">
        <w:rPr>
          <w:rFonts w:eastAsia="Times New Roman"/>
          <w:lang w:val="it-IT" w:eastAsia="ru-RU"/>
        </w:rPr>
        <w:t xml:space="preserve"> </w:t>
      </w:r>
      <w:r w:rsidRPr="005953E6">
        <w:rPr>
          <w:lang w:val="it-IT" w:eastAsia="ru-RU"/>
        </w:rPr>
        <w:t xml:space="preserve">persoanele fizice, se păstrează separat, pînă la </w:t>
      </w:r>
      <w:r w:rsidRPr="005953E6">
        <w:rPr>
          <w:rFonts w:eastAsia="Times New Roman"/>
          <w:lang w:val="it-IT" w:eastAsia="ru-RU"/>
        </w:rPr>
        <w:t>comercializare;</w:t>
      </w:r>
    </w:p>
    <w:p w:rsidR="00B8710D" w:rsidRPr="005953E6" w:rsidRDefault="00B8710D" w:rsidP="00F0268F">
      <w:pPr>
        <w:ind w:firstLine="708"/>
        <w:jc w:val="both"/>
        <w:rPr>
          <w:rFonts w:eastAsia="Times New Roman"/>
          <w:lang w:val="it-IT" w:eastAsia="ru-RU"/>
        </w:rPr>
      </w:pPr>
      <w:r w:rsidRPr="005953E6">
        <w:rPr>
          <w:rFonts w:eastAsia="Times New Roman"/>
          <w:lang w:val="it-IT" w:eastAsia="ru-RU"/>
        </w:rPr>
        <w:t>d</w:t>
      </w:r>
      <w:r w:rsidRPr="005953E6">
        <w:rPr>
          <w:lang w:val="it-IT" w:eastAsia="ru-RU"/>
        </w:rPr>
        <w:t>) achiziţionarea şi comercializarea resturilor şi deşeurilor de metale feroase şi neferoase în corespundere cu contractele încheiate cu persoanele juridice, care au predat deşeurile proprii, sau cu deţinătorii de licenţe pentru colectarea şi păstrarea deşeurilor, precum şi cu contractele perfectate prin facturile de expediţie, potrivit formularului-tip de strictă evidenţă;</w:t>
      </w:r>
    </w:p>
    <w:p w:rsidR="00B8710D" w:rsidRPr="005953E6" w:rsidRDefault="00B8710D" w:rsidP="009D450F">
      <w:pPr>
        <w:pStyle w:val="HTMLPreformatted"/>
        <w:jc w:val="both"/>
        <w:rPr>
          <w:rFonts w:ascii="Times New Roman" w:hAnsi="Times New Roman" w:cs="Times New Roman"/>
          <w:sz w:val="24"/>
          <w:szCs w:val="24"/>
          <w:lang w:val="ro-RO"/>
        </w:rPr>
      </w:pPr>
      <w:r w:rsidRPr="005953E6">
        <w:rPr>
          <w:rFonts w:ascii="Times New Roman" w:hAnsi="Times New Roman" w:cs="Times New Roman"/>
          <w:sz w:val="24"/>
          <w:szCs w:val="24"/>
          <w:lang w:val="it-IT"/>
        </w:rPr>
        <w:t xml:space="preserve">          </w:t>
      </w:r>
      <w:r w:rsidRPr="005953E6">
        <w:rPr>
          <w:rFonts w:ascii="Times New Roman" w:hAnsi="Times New Roman" w:cs="Times New Roman"/>
          <w:sz w:val="24"/>
          <w:szCs w:val="24"/>
          <w:lang w:val="ro-MO"/>
        </w:rPr>
        <w:t>e) pentru a nu admite descompletarea sau deteriorarea utilajului industrial, a mijloacelor de transport, de telecomunicaţie, semnalizare şi altor valori materiale, ce conţin metale feroase şi neferoase, achiziţionarea resturilor şi deşeurilor de metale feroase şi neferoase se va efectua numai dacă agentul economic care le predă posedă actul de provenienţă a acestora, întocmit în două exemplare. Unul dintre  aceste exemplare  se transmite cumpărătorului, iar al</w:t>
      </w:r>
      <w:r w:rsidRPr="005953E6">
        <w:rPr>
          <w:rFonts w:ascii="Times New Roman" w:hAnsi="Times New Roman" w:cs="Times New Roman"/>
          <w:sz w:val="24"/>
          <w:szCs w:val="24"/>
          <w:lang w:val="ro-RO"/>
        </w:rPr>
        <w:t xml:space="preserve"> d</w:t>
      </w:r>
      <w:r w:rsidRPr="005953E6">
        <w:rPr>
          <w:rFonts w:ascii="Times New Roman" w:hAnsi="Times New Roman" w:cs="Times New Roman"/>
          <w:sz w:val="24"/>
          <w:szCs w:val="24"/>
          <w:lang w:val="ro-MO"/>
        </w:rPr>
        <w:t>oilea - cu semnătura  şi</w:t>
      </w:r>
      <w:r w:rsidRPr="005953E6">
        <w:rPr>
          <w:rFonts w:ascii="Times New Roman" w:hAnsi="Times New Roman" w:cs="Times New Roman"/>
          <w:sz w:val="24"/>
          <w:szCs w:val="24"/>
          <w:lang w:val="ro-RO"/>
        </w:rPr>
        <w:t xml:space="preserve"> </w:t>
      </w:r>
      <w:r w:rsidRPr="005953E6">
        <w:rPr>
          <w:rFonts w:ascii="Times New Roman" w:hAnsi="Times New Roman" w:cs="Times New Roman"/>
          <w:sz w:val="24"/>
          <w:szCs w:val="24"/>
          <w:lang w:val="ro-MO"/>
        </w:rPr>
        <w:t xml:space="preserve">ştamplila cumpărătorului  - se va păstra la persoana care  a predat deşeurile. </w:t>
      </w:r>
      <w:r w:rsidRPr="005953E6">
        <w:rPr>
          <w:rFonts w:ascii="Times New Roman" w:hAnsi="Times New Roman" w:cs="Times New Roman"/>
          <w:sz w:val="24"/>
          <w:szCs w:val="24"/>
          <w:lang w:val="ro-RO"/>
        </w:rPr>
        <w:t>Formularul-tip a actului este prevăzut în Anexa nr.4 la prezenta lege;</w:t>
      </w:r>
    </w:p>
    <w:p w:rsidR="00B8710D" w:rsidRPr="005953E6" w:rsidRDefault="00B8710D" w:rsidP="00345766">
      <w:pPr>
        <w:ind w:firstLine="567"/>
        <w:jc w:val="both"/>
        <w:rPr>
          <w:rFonts w:eastAsia="Times New Roman"/>
          <w:lang w:val="ro-RO" w:eastAsia="ru-RU"/>
        </w:rPr>
      </w:pPr>
      <w:r w:rsidRPr="005953E6">
        <w:rPr>
          <w:rFonts w:eastAsia="Times New Roman"/>
          <w:lang w:val="ro-RO" w:eastAsia="ru-RU"/>
        </w:rPr>
        <w:t>f</w:t>
      </w:r>
      <w:r w:rsidRPr="005953E6">
        <w:rPr>
          <w:lang w:val="ro-RO" w:eastAsia="ru-RU"/>
        </w:rPr>
        <w:t>) ţinerea evidenţei resturilor şi deşeurilor de metale feroase şi neferoase</w:t>
      </w:r>
      <w:r w:rsidRPr="005953E6">
        <w:rPr>
          <w:rFonts w:eastAsia="Times New Roman"/>
          <w:lang w:val="ro-RO" w:eastAsia="ru-RU"/>
        </w:rPr>
        <w:t>,</w:t>
      </w:r>
      <w:r w:rsidRPr="005953E6">
        <w:rPr>
          <w:lang w:val="ro-RO" w:eastAsia="ru-RU"/>
        </w:rPr>
        <w:t xml:space="preserve"> conform formularelor de evidenţă statistică, aprobate de Biroul Naţional de Statistică;</w:t>
      </w:r>
    </w:p>
    <w:p w:rsidR="00B8710D" w:rsidRPr="005953E6" w:rsidRDefault="00B8710D" w:rsidP="00AB5054">
      <w:pPr>
        <w:ind w:firstLine="567"/>
        <w:jc w:val="both"/>
        <w:rPr>
          <w:rFonts w:eastAsia="Times New Roman"/>
          <w:lang w:val="ro-RO" w:eastAsia="ru-RU"/>
        </w:rPr>
      </w:pPr>
      <w:r w:rsidRPr="005953E6">
        <w:rPr>
          <w:rFonts w:eastAsia="Times New Roman"/>
          <w:lang w:val="ro-RO" w:eastAsia="ru-RU"/>
        </w:rPr>
        <w:t xml:space="preserve">g) </w:t>
      </w:r>
      <w:r w:rsidRPr="005953E6">
        <w:rPr>
          <w:lang w:val="ro-RO" w:eastAsia="ru-RU"/>
        </w:rPr>
        <w:t>respectarea documentaţiei normative şi tehnologice la prelucrarea resturilor şi deşeurilor de metale feroase şi neferoase</w:t>
      </w:r>
      <w:r w:rsidRPr="005953E6">
        <w:rPr>
          <w:rFonts w:eastAsia="Times New Roman"/>
          <w:lang w:val="ro-RO" w:eastAsia="ru-RU"/>
        </w:rPr>
        <w:t>.</w:t>
      </w:r>
    </w:p>
    <w:p w:rsidR="00B8710D" w:rsidRPr="005953E6" w:rsidRDefault="00B8710D" w:rsidP="00AB5054">
      <w:pPr>
        <w:ind w:firstLine="567"/>
        <w:jc w:val="both"/>
        <w:rPr>
          <w:rFonts w:eastAsia="Times New Roman"/>
          <w:lang w:val="ro-RO" w:eastAsia="ru-RU"/>
        </w:rPr>
      </w:pPr>
    </w:p>
    <w:p w:rsidR="00B8710D" w:rsidRPr="005953E6" w:rsidRDefault="00B8710D" w:rsidP="001D6530">
      <w:pPr>
        <w:ind w:firstLine="567"/>
        <w:jc w:val="both"/>
        <w:rPr>
          <w:rFonts w:eastAsia="Times New Roman"/>
          <w:lang w:val="ro-RO" w:eastAsia="ru-RU"/>
        </w:rPr>
      </w:pPr>
      <w:r w:rsidRPr="005953E6">
        <w:rPr>
          <w:rFonts w:eastAsia="Times New Roman"/>
          <w:lang w:val="ro-RO" w:eastAsia="ru-RU"/>
        </w:rPr>
        <w:t>(4) Solicitantul de</w:t>
      </w:r>
      <w:r w:rsidRPr="005953E6">
        <w:rPr>
          <w:lang w:val="ro-RO" w:eastAsia="ru-RU"/>
        </w:rPr>
        <w:t xml:space="preserve"> licenţă, suplimentar la actele prevăzute </w:t>
      </w:r>
      <w:r w:rsidRPr="005953E6">
        <w:rPr>
          <w:rFonts w:eastAsia="Times New Roman"/>
          <w:lang w:val="ro-RO" w:eastAsia="ru-RU"/>
        </w:rPr>
        <w:t xml:space="preserve">de Legea nr.451-XV din 30 iulie 2001 privind reglementarea prin </w:t>
      </w:r>
      <w:r w:rsidRPr="005953E6">
        <w:rPr>
          <w:lang w:val="ro-RO" w:eastAsia="ru-RU"/>
        </w:rPr>
        <w:t>licenţiere</w:t>
      </w:r>
      <w:r w:rsidRPr="005953E6">
        <w:rPr>
          <w:rFonts w:eastAsia="Times New Roman"/>
          <w:lang w:val="ro-RO" w:eastAsia="ru-RU"/>
        </w:rPr>
        <w:t xml:space="preserve"> a activit</w:t>
      </w:r>
      <w:r w:rsidRPr="005953E6">
        <w:rPr>
          <w:lang w:val="ro-RO" w:eastAsia="ru-RU"/>
        </w:rPr>
        <w:t xml:space="preserve">ăţii de întreprinzător, prezintă: </w:t>
      </w:r>
    </w:p>
    <w:p w:rsidR="00B8710D" w:rsidRPr="005953E6" w:rsidRDefault="00B8710D" w:rsidP="00464B9E">
      <w:pPr>
        <w:ind w:firstLine="567"/>
        <w:jc w:val="both"/>
        <w:rPr>
          <w:iCs/>
          <w:color w:val="000000"/>
          <w:spacing w:val="-1"/>
          <w:lang w:val="ro-RO"/>
        </w:rPr>
      </w:pPr>
      <w:r w:rsidRPr="005953E6">
        <w:rPr>
          <w:rFonts w:eastAsia="Times New Roman"/>
          <w:lang w:val="ro-RO" w:eastAsia="ru-RU"/>
        </w:rPr>
        <w:t xml:space="preserve">a) </w:t>
      </w:r>
      <w:r w:rsidRPr="005953E6">
        <w:rPr>
          <w:lang w:val="ro-RO" w:eastAsia="ru-RU"/>
        </w:rPr>
        <w:t xml:space="preserve">copia extrasului din Registrul bunurilor imobile sau a contractului de locaţiune a imobilului (suprafeţe utilate, încăperi închise pentru păstrarea resturilor şi deşeurilor de metale neferoase), </w:t>
      </w:r>
      <w:r w:rsidRPr="005953E6">
        <w:rPr>
          <w:iCs/>
          <w:color w:val="000000"/>
          <w:spacing w:val="1"/>
          <w:lang w:val="ro-RO"/>
        </w:rPr>
        <w:t xml:space="preserve">pentru obţinerea licenţei de colectare, păstrare, </w:t>
      </w:r>
      <w:r w:rsidRPr="005953E6">
        <w:rPr>
          <w:iCs/>
          <w:color w:val="000000"/>
          <w:spacing w:val="4"/>
          <w:lang w:val="ro-RO"/>
        </w:rPr>
        <w:t xml:space="preserve">prelucrare a resturilor şi deşeurilor de metale feroase şi neferoase, de baterii de </w:t>
      </w:r>
      <w:r w:rsidRPr="005953E6">
        <w:rPr>
          <w:iCs/>
          <w:color w:val="000000"/>
          <w:spacing w:val="-1"/>
          <w:lang w:val="ro-RO"/>
        </w:rPr>
        <w:t>acumulatoare uzate, inclusiv în stare prelucrată;</w:t>
      </w:r>
    </w:p>
    <w:p w:rsidR="00B8710D" w:rsidRPr="005953E6" w:rsidRDefault="00B8710D" w:rsidP="00464B9E">
      <w:pPr>
        <w:ind w:firstLine="567"/>
        <w:jc w:val="both"/>
        <w:rPr>
          <w:rFonts w:eastAsia="Times New Roman"/>
          <w:lang w:val="ro-RO" w:eastAsia="ru-RU"/>
        </w:rPr>
      </w:pPr>
      <w:r w:rsidRPr="005953E6">
        <w:rPr>
          <w:lang w:val="ro-RO" w:eastAsia="ru-RU"/>
        </w:rPr>
        <w:t xml:space="preserve">b) copia extrasului din Registrul bunurilor imobile, ce confirmă </w:t>
      </w:r>
      <w:r w:rsidRPr="005953E6">
        <w:rPr>
          <w:lang w:val="ro-RO"/>
        </w:rPr>
        <w:t>deţinerea în proprietate sau arendă a unei suprafeţe consolidate (betonate sau asfaltate) cu aria de cel puţin 1,5 ha, precum şi a încăperii închise (depozit) pentru păstrarea şi prelucrarea resturilor şi deşeurilor de metale neferoase cu suprafaţa nu mai mică decât 300 m</w:t>
      </w:r>
      <w:r w:rsidRPr="005953E6">
        <w:rPr>
          <w:vertAlign w:val="superscript"/>
          <w:lang w:val="ro-RO"/>
        </w:rPr>
        <w:t xml:space="preserve">2  </w:t>
      </w:r>
      <w:r w:rsidRPr="005953E6">
        <w:rPr>
          <w:lang w:val="ro-RO"/>
        </w:rPr>
        <w:t>(</w:t>
      </w:r>
      <w:r w:rsidRPr="005953E6">
        <w:rPr>
          <w:lang w:val="ro-RO" w:eastAsia="ru-RU"/>
        </w:rPr>
        <w:t xml:space="preserve">pentru obţinerea licenţei </w:t>
      </w:r>
      <w:r w:rsidRPr="005953E6">
        <w:rPr>
          <w:lang w:val="ro-RO"/>
        </w:rPr>
        <w:t>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w:t>
      </w:r>
      <w:r w:rsidRPr="005953E6">
        <w:rPr>
          <w:rFonts w:eastAsia="Times New Roman"/>
          <w:lang w:val="ro-RO" w:eastAsia="ru-RU"/>
        </w:rPr>
        <w:t>);</w:t>
      </w:r>
    </w:p>
    <w:p w:rsidR="00B8710D" w:rsidRPr="005953E6" w:rsidRDefault="00B8710D" w:rsidP="00EA27D0">
      <w:pPr>
        <w:ind w:firstLine="567"/>
        <w:jc w:val="both"/>
        <w:rPr>
          <w:rFonts w:eastAsia="Times New Roman"/>
          <w:lang w:val="ro-RO" w:eastAsia="ru-RU"/>
        </w:rPr>
      </w:pPr>
      <w:r w:rsidRPr="005953E6">
        <w:rPr>
          <w:rFonts w:eastAsia="Times New Roman"/>
          <w:lang w:val="ro-RO" w:eastAsia="ru-RU"/>
        </w:rPr>
        <w:t xml:space="preserve">c) copia ultimului raport financiar </w:t>
      </w:r>
      <w:r w:rsidRPr="005953E6">
        <w:rPr>
          <w:lang w:val="ro-RO" w:eastAsia="ru-RU"/>
        </w:rPr>
        <w:t xml:space="preserve">(pentru obţinerea licenţei de comercializare </w:t>
      </w:r>
      <w:r w:rsidRPr="005953E6">
        <w:rPr>
          <w:lang w:val="ro-RO"/>
        </w:rPr>
        <w:t xml:space="preserve">a resturilor şi deşeurilor de metale feroase şi neferoase, de baterii de acumulatoare uzate, inclusiv în stare prelucrată, către agenţii economici aflaţi pe teritoriul Republicii Moldova şi care nu au relaţii fiscale cu sistemul ei bugetar, precum şi exportul </w:t>
      </w:r>
      <w:r w:rsidRPr="005953E6">
        <w:rPr>
          <w:rFonts w:eastAsia="Times New Roman"/>
          <w:lang w:val="ro-RO" w:eastAsia="ru-RU"/>
        </w:rPr>
        <w:t xml:space="preserve">acestora); </w:t>
      </w:r>
    </w:p>
    <w:p w:rsidR="00B8710D" w:rsidRPr="005953E6" w:rsidRDefault="00B8710D" w:rsidP="00EA27D0">
      <w:pPr>
        <w:ind w:firstLine="567"/>
        <w:jc w:val="both"/>
        <w:rPr>
          <w:rFonts w:eastAsia="Times New Roman"/>
          <w:lang w:val="ro-RO" w:eastAsia="ru-RU"/>
        </w:rPr>
      </w:pPr>
      <w:r w:rsidRPr="005953E6">
        <w:rPr>
          <w:rFonts w:eastAsia="Times New Roman"/>
          <w:lang w:val="ro-RO" w:eastAsia="ru-RU"/>
        </w:rPr>
        <w:t xml:space="preserve">d) </w:t>
      </w:r>
      <w:r w:rsidRPr="005953E6">
        <w:rPr>
          <w:lang w:val="ro-RO" w:eastAsia="ru-RU"/>
        </w:rPr>
        <w:t xml:space="preserve">informaţia privitor la </w:t>
      </w:r>
      <w:r w:rsidRPr="005953E6">
        <w:rPr>
          <w:rFonts w:eastAsia="Times New Roman"/>
          <w:lang w:val="ro-RO" w:eastAsia="ru-RU"/>
        </w:rPr>
        <w:t xml:space="preserve">lista utilajului specializat, pentru prelucrarea </w:t>
      </w:r>
      <w:r w:rsidRPr="005953E6">
        <w:rPr>
          <w:lang w:val="ro-RO" w:eastAsia="ru-RU"/>
        </w:rPr>
        <w:t xml:space="preserve">industrială a deşeurilor, </w:t>
      </w:r>
      <w:r w:rsidRPr="005953E6">
        <w:rPr>
          <w:rFonts w:eastAsia="Times New Roman"/>
          <w:lang w:val="ro-RO" w:eastAsia="ru-RU"/>
        </w:rPr>
        <w:t>de care dispune agentul economic cu drept de proprie</w:t>
      </w:r>
      <w:r w:rsidRPr="005953E6">
        <w:rPr>
          <w:lang w:val="ro-RO" w:eastAsia="ru-RU"/>
        </w:rPr>
        <w:t>tate şi/sau locaţiune</w:t>
      </w:r>
      <w:r w:rsidRPr="005953E6">
        <w:rPr>
          <w:rFonts w:eastAsia="Times New Roman"/>
          <w:lang w:val="ro-RO" w:eastAsia="ru-RU"/>
        </w:rPr>
        <w:t xml:space="preserve">; </w:t>
      </w:r>
    </w:p>
    <w:p w:rsidR="00B8710D" w:rsidRPr="005953E6" w:rsidRDefault="00B8710D" w:rsidP="00345766">
      <w:pPr>
        <w:ind w:left="567"/>
        <w:jc w:val="both"/>
        <w:rPr>
          <w:lang w:val="pt-BR"/>
        </w:rPr>
      </w:pPr>
      <w:r w:rsidRPr="005953E6">
        <w:rPr>
          <w:rFonts w:eastAsia="Times New Roman"/>
          <w:lang w:val="ro-RO" w:eastAsia="ru-RU"/>
        </w:rPr>
        <w:t>e) copia a</w:t>
      </w:r>
      <w:r w:rsidRPr="005953E6">
        <w:rPr>
          <w:lang w:val="pt-BR"/>
        </w:rPr>
        <w:t>utorizaţiei de mediu pentru activităţile de gestionare a deşeurilor.</w:t>
      </w:r>
    </w:p>
    <w:p w:rsidR="00B8710D" w:rsidRPr="005953E6" w:rsidRDefault="00B8710D" w:rsidP="00345766">
      <w:pPr>
        <w:ind w:left="207"/>
        <w:jc w:val="both"/>
        <w:rPr>
          <w:b/>
          <w:lang w:val="pt-BR"/>
        </w:rPr>
      </w:pPr>
    </w:p>
    <w:p w:rsidR="00B8710D" w:rsidRPr="005953E6" w:rsidRDefault="00B8710D" w:rsidP="002D43C6">
      <w:pPr>
        <w:ind w:firstLine="567"/>
        <w:jc w:val="both"/>
        <w:rPr>
          <w:lang w:val="ro-RO"/>
        </w:rPr>
      </w:pPr>
      <w:r w:rsidRPr="005953E6">
        <w:rPr>
          <w:b/>
          <w:lang w:val="ro-RO"/>
        </w:rPr>
        <w:t>Articolul 15</w:t>
      </w:r>
      <w:r w:rsidRPr="005953E6">
        <w:rPr>
          <w:b/>
          <w:vertAlign w:val="superscript"/>
          <w:lang w:val="ro-RO"/>
        </w:rPr>
        <w:t>2</w:t>
      </w:r>
      <w:r w:rsidRPr="005953E6">
        <w:rPr>
          <w:b/>
          <w:lang w:val="ro-RO"/>
        </w:rPr>
        <w:t xml:space="preserve">. </w:t>
      </w:r>
      <w:r w:rsidRPr="005953E6">
        <w:rPr>
          <w:lang w:val="ro-RO"/>
        </w:rPr>
        <w:t xml:space="preserve">Suspendarea şi retragerea licenţei </w:t>
      </w:r>
    </w:p>
    <w:p w:rsidR="00B8710D" w:rsidRPr="005953E6" w:rsidRDefault="00B8710D" w:rsidP="002D43C6">
      <w:pPr>
        <w:ind w:firstLine="567"/>
        <w:jc w:val="both"/>
        <w:rPr>
          <w:lang w:val="ro-RO"/>
        </w:rPr>
      </w:pPr>
      <w:r w:rsidRPr="005953E6">
        <w:rPr>
          <w:lang w:val="ro-RO"/>
        </w:rPr>
        <w:t>(1)</w:t>
      </w:r>
      <w:r w:rsidRPr="005953E6">
        <w:rPr>
          <w:b/>
          <w:lang w:val="ro-RO"/>
        </w:rPr>
        <w:t xml:space="preserve"> </w:t>
      </w:r>
      <w:r w:rsidRPr="005953E6">
        <w:rPr>
          <w:lang w:val="ro-RO"/>
        </w:rPr>
        <w:t>Suspendarea şi retragerea licenţei se efectuează în conformitate cu prevederile Legii nr.451-XV din 30.07.2001 privind reglementarea prin licenţiere a activităţii de întreprinzător.</w:t>
      </w:r>
    </w:p>
    <w:p w:rsidR="00B8710D" w:rsidRPr="005953E6" w:rsidRDefault="00B8710D" w:rsidP="002D43C6">
      <w:pPr>
        <w:ind w:firstLine="567"/>
        <w:jc w:val="both"/>
        <w:rPr>
          <w:rFonts w:eastAsia="Times New Roman"/>
          <w:lang w:val="ro-RO" w:eastAsia="ru-RU"/>
        </w:rPr>
      </w:pPr>
      <w:r w:rsidRPr="005953E6">
        <w:rPr>
          <w:lang w:val="ro-RO" w:eastAsia="ru-RU"/>
        </w:rPr>
        <w:t>(2) Drept temei suplimentar pentru suspendarea licenţei serveşte</w:t>
      </w:r>
      <w:r w:rsidRPr="005953E6">
        <w:rPr>
          <w:rFonts w:eastAsia="Times New Roman"/>
          <w:lang w:val="ro-RO" w:eastAsia="ru-RU"/>
        </w:rPr>
        <w:t>:</w:t>
      </w:r>
    </w:p>
    <w:p w:rsidR="00B8710D" w:rsidRPr="005953E6" w:rsidRDefault="00B8710D" w:rsidP="002D43C6">
      <w:pPr>
        <w:ind w:firstLine="567"/>
        <w:jc w:val="both"/>
        <w:rPr>
          <w:lang w:val="ro-RO"/>
        </w:rPr>
      </w:pPr>
      <w:r w:rsidRPr="005953E6">
        <w:rPr>
          <w:rFonts w:eastAsia="Times New Roman"/>
          <w:lang w:val="ro-RO" w:eastAsia="ru-RU"/>
        </w:rPr>
        <w:t xml:space="preserve">Nerespectarea </w:t>
      </w:r>
      <w:r w:rsidRPr="005953E6">
        <w:rPr>
          <w:lang w:val="ro-RO" w:eastAsia="ru-RU"/>
        </w:rPr>
        <w:t>uneia dintre cerinţele şi condiţiile</w:t>
      </w:r>
      <w:r w:rsidRPr="005953E6">
        <w:rPr>
          <w:rFonts w:eastAsia="Times New Roman"/>
          <w:lang w:val="ro-RO" w:eastAsia="ru-RU"/>
        </w:rPr>
        <w:t xml:space="preserve"> stipulate la articolul</w:t>
      </w:r>
      <w:r w:rsidRPr="005953E6">
        <w:rPr>
          <w:b/>
          <w:lang w:val="ro-RO"/>
        </w:rPr>
        <w:t xml:space="preserve"> </w:t>
      </w:r>
      <w:r w:rsidRPr="005953E6">
        <w:rPr>
          <w:lang w:val="ro-RO"/>
        </w:rPr>
        <w:t>15</w:t>
      </w:r>
      <w:r w:rsidRPr="005953E6">
        <w:rPr>
          <w:vertAlign w:val="superscript"/>
          <w:lang w:val="ro-RO"/>
        </w:rPr>
        <w:t>1</w:t>
      </w:r>
      <w:r w:rsidRPr="005953E6">
        <w:rPr>
          <w:lang w:val="ro-RO"/>
        </w:rPr>
        <w:t xml:space="preserve"> alineatul (3) literele a), e), f), şi g).</w:t>
      </w:r>
    </w:p>
    <w:p w:rsidR="00B8710D" w:rsidRPr="005953E6" w:rsidRDefault="00B8710D" w:rsidP="002D43C6">
      <w:pPr>
        <w:ind w:firstLine="567"/>
        <w:jc w:val="both"/>
        <w:rPr>
          <w:rFonts w:eastAsia="Times New Roman"/>
          <w:lang w:val="ro-RO" w:eastAsia="ru-RU"/>
        </w:rPr>
      </w:pPr>
      <w:r w:rsidRPr="005953E6">
        <w:rPr>
          <w:lang w:val="ro-RO"/>
        </w:rPr>
        <w:t xml:space="preserve">(3) </w:t>
      </w:r>
      <w:r w:rsidRPr="005953E6">
        <w:rPr>
          <w:lang w:val="ro-RO" w:eastAsia="ru-RU"/>
        </w:rPr>
        <w:t>Drept temei suplimentar pentru retragerea licenţei</w:t>
      </w:r>
      <w:r w:rsidRPr="005953E6">
        <w:rPr>
          <w:rFonts w:eastAsia="Times New Roman"/>
          <w:lang w:val="ro-RO" w:eastAsia="ru-RU"/>
        </w:rPr>
        <w:t xml:space="preserve"> serve</w:t>
      </w:r>
      <w:r w:rsidRPr="005953E6">
        <w:rPr>
          <w:lang w:val="ro-RO" w:eastAsia="ru-RU"/>
        </w:rPr>
        <w:t>şte</w:t>
      </w:r>
      <w:r w:rsidRPr="005953E6">
        <w:rPr>
          <w:rFonts w:eastAsia="Times New Roman"/>
          <w:lang w:val="ro-RO" w:eastAsia="ru-RU"/>
        </w:rPr>
        <w:t>:</w:t>
      </w:r>
    </w:p>
    <w:p w:rsidR="00B8710D" w:rsidRPr="005953E6" w:rsidRDefault="00B8710D" w:rsidP="002D43C6">
      <w:pPr>
        <w:ind w:firstLine="567"/>
        <w:jc w:val="both"/>
        <w:rPr>
          <w:rFonts w:eastAsia="Times New Roman"/>
          <w:lang w:val="ro-RO" w:eastAsia="ru-RU"/>
        </w:rPr>
      </w:pPr>
      <w:r w:rsidRPr="005953E6">
        <w:rPr>
          <w:rFonts w:eastAsia="Times New Roman"/>
          <w:lang w:val="ro-RO" w:eastAsia="ru-RU"/>
        </w:rPr>
        <w:t xml:space="preserve">Nerespectarea </w:t>
      </w:r>
      <w:r w:rsidRPr="005953E6">
        <w:rPr>
          <w:lang w:val="ro-RO" w:eastAsia="ru-RU"/>
        </w:rPr>
        <w:t>uneia dintre cerinţele şi condiţiile</w:t>
      </w:r>
      <w:r w:rsidRPr="005953E6">
        <w:rPr>
          <w:rFonts w:eastAsia="Times New Roman"/>
          <w:lang w:val="ro-RO" w:eastAsia="ru-RU"/>
        </w:rPr>
        <w:t xml:space="preserve"> stipulate la articolul</w:t>
      </w:r>
      <w:r w:rsidRPr="005953E6">
        <w:rPr>
          <w:b/>
          <w:lang w:val="ro-RO"/>
        </w:rPr>
        <w:t xml:space="preserve"> </w:t>
      </w:r>
      <w:r w:rsidRPr="005953E6">
        <w:rPr>
          <w:lang w:val="ro-RO"/>
        </w:rPr>
        <w:t>15</w:t>
      </w:r>
      <w:r w:rsidRPr="005953E6">
        <w:rPr>
          <w:vertAlign w:val="superscript"/>
          <w:lang w:val="ro-RO"/>
        </w:rPr>
        <w:t>1</w:t>
      </w:r>
      <w:r w:rsidRPr="005953E6">
        <w:rPr>
          <w:lang w:val="ro-RO"/>
        </w:rPr>
        <w:t xml:space="preserve"> alineatul (3) literele b), c) şi d) şi articolul 20 alineatele (1</w:t>
      </w:r>
      <w:r w:rsidRPr="005953E6">
        <w:rPr>
          <w:vertAlign w:val="superscript"/>
          <w:lang w:val="ro-RO"/>
        </w:rPr>
        <w:t>1</w:t>
      </w:r>
      <w:r w:rsidRPr="005953E6">
        <w:rPr>
          <w:lang w:val="ro-RO"/>
        </w:rPr>
        <w:t>), şi (5).”</w:t>
      </w:r>
    </w:p>
    <w:p w:rsidR="00B8710D" w:rsidRPr="005953E6" w:rsidRDefault="00B8710D" w:rsidP="002D43C6">
      <w:pPr>
        <w:ind w:firstLine="567"/>
        <w:jc w:val="both"/>
        <w:rPr>
          <w:rFonts w:eastAsia="Times New Roman"/>
          <w:lang w:val="ro-RO" w:eastAsia="ru-RU"/>
        </w:rPr>
      </w:pPr>
    </w:p>
    <w:p w:rsidR="00B8710D" w:rsidRPr="005953E6" w:rsidRDefault="00B8710D" w:rsidP="00DB16E7">
      <w:pPr>
        <w:numPr>
          <w:ilvl w:val="0"/>
          <w:numId w:val="2"/>
        </w:numPr>
        <w:jc w:val="both"/>
        <w:rPr>
          <w:lang w:val="ro-RO"/>
        </w:rPr>
      </w:pPr>
      <w:r w:rsidRPr="005953E6">
        <w:rPr>
          <w:lang w:val="ro-RO"/>
        </w:rPr>
        <w:t>La articolul 20:</w:t>
      </w:r>
    </w:p>
    <w:p w:rsidR="00B8710D" w:rsidRPr="005953E6" w:rsidRDefault="00B8710D" w:rsidP="00DB16E7">
      <w:pPr>
        <w:ind w:left="567"/>
        <w:jc w:val="both"/>
        <w:rPr>
          <w:lang w:val="ro-RO"/>
        </w:rPr>
      </w:pPr>
      <w:r w:rsidRPr="005953E6">
        <w:rPr>
          <w:lang w:val="ro-RO"/>
        </w:rPr>
        <w:t>Articolul se completează cu un alineat nou cu următorul cuprins:</w:t>
      </w:r>
    </w:p>
    <w:p w:rsidR="00B8710D" w:rsidRPr="005953E6" w:rsidRDefault="00B8710D" w:rsidP="00317DC8">
      <w:pPr>
        <w:ind w:firstLine="567"/>
        <w:jc w:val="both"/>
        <w:rPr>
          <w:rFonts w:eastAsia="Times New Roman"/>
          <w:lang w:val="ro-RO" w:eastAsia="ru-RU"/>
        </w:rPr>
      </w:pPr>
      <w:r w:rsidRPr="005953E6">
        <w:rPr>
          <w:lang w:val="ro-RO"/>
        </w:rPr>
        <w:t>“(1</w:t>
      </w:r>
      <w:r w:rsidRPr="005953E6">
        <w:rPr>
          <w:vertAlign w:val="superscript"/>
          <w:lang w:val="ro-RO"/>
        </w:rPr>
        <w:t>1</w:t>
      </w:r>
      <w:r w:rsidRPr="005953E6">
        <w:rPr>
          <w:lang w:val="ro-RO"/>
        </w:rPr>
        <w:t>) A</w:t>
      </w:r>
      <w:r w:rsidRPr="005953E6">
        <w:rPr>
          <w:lang w:val="ro-RO" w:eastAsia="ru-RU"/>
        </w:rPr>
        <w:t>chiziţionarea resturilor şi deşeurilor de cablu şi conductoare, a părţilor componente ale echipamentelor electrice şi de telecomunicaţii</w:t>
      </w:r>
      <w:r w:rsidRPr="005953E6">
        <w:rPr>
          <w:rFonts w:eastAsia="Times New Roman"/>
          <w:lang w:val="ro-RO" w:eastAsia="ru-RU"/>
        </w:rPr>
        <w:t xml:space="preserve"> industriale se permite numai de la persoanele</w:t>
      </w:r>
      <w:r w:rsidRPr="005953E6">
        <w:rPr>
          <w:lang w:val="ro-RO" w:eastAsia="ru-RU"/>
        </w:rPr>
        <w:t xml:space="preserve"> juridice-producători, care dispun de resturi şi deşeuri proprii, proven</w:t>
      </w:r>
      <w:r w:rsidRPr="005953E6">
        <w:rPr>
          <w:rFonts w:eastAsia="Times New Roman"/>
          <w:lang w:val="ro-RO" w:eastAsia="ru-RU"/>
        </w:rPr>
        <w:t>ite din procesele tehnologice de producere</w:t>
      </w:r>
      <w:r w:rsidRPr="005953E6">
        <w:rPr>
          <w:lang w:val="ro-RO" w:eastAsia="ru-RU"/>
        </w:rPr>
        <w:t xml:space="preserve"> sau ca urmare a casării mijloacelor fixe uzate</w:t>
      </w:r>
      <w:r w:rsidRPr="005953E6">
        <w:rPr>
          <w:rFonts w:eastAsia="Times New Roman"/>
          <w:lang w:val="ro-RO" w:eastAsia="ru-RU"/>
        </w:rPr>
        <w:t xml:space="preserve">. </w:t>
      </w:r>
    </w:p>
    <w:p w:rsidR="00B8710D" w:rsidRPr="005953E6" w:rsidRDefault="00B8710D" w:rsidP="00317DC8">
      <w:pPr>
        <w:ind w:firstLine="567"/>
        <w:jc w:val="both"/>
        <w:rPr>
          <w:rFonts w:eastAsia="Times New Roman"/>
          <w:lang w:val="ro-RO" w:eastAsia="ru-RU"/>
        </w:rPr>
      </w:pPr>
      <w:r w:rsidRPr="005953E6">
        <w:rPr>
          <w:lang w:val="ro-RO" w:eastAsia="ru-RU"/>
        </w:rPr>
        <w:t>Alineatul (5) se expune în următoarea redacţie:</w:t>
      </w:r>
    </w:p>
    <w:p w:rsidR="00B8710D" w:rsidRPr="005953E6" w:rsidRDefault="00B8710D" w:rsidP="00317DC8">
      <w:pPr>
        <w:ind w:firstLine="567"/>
        <w:jc w:val="both"/>
        <w:rPr>
          <w:rFonts w:eastAsia="Times New Roman"/>
          <w:lang w:val="ro-RO" w:eastAsia="ru-RU"/>
        </w:rPr>
      </w:pPr>
      <w:r w:rsidRPr="005953E6">
        <w:rPr>
          <w:rFonts w:eastAsia="Times New Roman"/>
          <w:lang w:val="ro-RO" w:eastAsia="ru-RU"/>
        </w:rPr>
        <w:t xml:space="preserve">“(5) </w:t>
      </w:r>
      <w:r w:rsidRPr="005953E6">
        <w:rPr>
          <w:lang w:val="ro-RO" w:eastAsia="ru-RU"/>
        </w:rPr>
        <w:t>Se interzice colectarea şi achiziţionarea capacelor şi grilajelor de la fîntîne</w:t>
      </w:r>
      <w:r w:rsidRPr="005953E6">
        <w:rPr>
          <w:rFonts w:eastAsia="Times New Roman"/>
          <w:lang w:val="ro-RO" w:eastAsia="ru-RU"/>
        </w:rPr>
        <w:t>le</w:t>
      </w:r>
      <w:r w:rsidRPr="005953E6">
        <w:rPr>
          <w:lang w:val="ro-RO" w:eastAsia="ru-RU"/>
        </w:rPr>
        <w:t xml:space="preserve"> reţelelor de apă</w:t>
      </w:r>
      <w:r w:rsidRPr="005953E6">
        <w:rPr>
          <w:rFonts w:eastAsia="Times New Roman"/>
          <w:lang w:val="ro-RO" w:eastAsia="ru-RU"/>
        </w:rPr>
        <w:t>,</w:t>
      </w:r>
      <w:r w:rsidRPr="005953E6">
        <w:rPr>
          <w:lang w:val="ro-RO" w:eastAsia="ru-RU"/>
        </w:rPr>
        <w:t xml:space="preserve"> canalizare şi termoficare.</w:t>
      </w:r>
      <w:r w:rsidRPr="005953E6">
        <w:rPr>
          <w:rFonts w:eastAsia="Times New Roman"/>
          <w:lang w:val="ro-RO" w:eastAsia="ru-RU"/>
        </w:rPr>
        <w:t>”</w:t>
      </w:r>
    </w:p>
    <w:p w:rsidR="00B8710D" w:rsidRPr="005953E6" w:rsidRDefault="00B8710D" w:rsidP="00317DC8">
      <w:pPr>
        <w:ind w:firstLine="567"/>
        <w:jc w:val="both"/>
        <w:rPr>
          <w:rFonts w:eastAsia="Times New Roman"/>
          <w:lang w:val="ro-RO" w:eastAsia="ru-RU"/>
        </w:rPr>
      </w:pPr>
    </w:p>
    <w:p w:rsidR="00B8710D" w:rsidRPr="005953E6" w:rsidRDefault="00B8710D" w:rsidP="008927CC">
      <w:pPr>
        <w:tabs>
          <w:tab w:val="left" w:pos="900"/>
          <w:tab w:val="left" w:pos="3060"/>
        </w:tabs>
        <w:ind w:firstLine="902"/>
        <w:jc w:val="both"/>
        <w:rPr>
          <w:rFonts w:eastAsia="Times New Roman"/>
          <w:b/>
          <w:bCs/>
          <w:lang w:val="ro-RO"/>
        </w:rPr>
      </w:pPr>
    </w:p>
    <w:p w:rsidR="00B8710D" w:rsidRDefault="00B8710D" w:rsidP="008927CC">
      <w:pPr>
        <w:tabs>
          <w:tab w:val="left" w:pos="900"/>
          <w:tab w:val="left" w:pos="3060"/>
        </w:tabs>
        <w:ind w:firstLine="902"/>
        <w:jc w:val="both"/>
        <w:rPr>
          <w:lang w:val="ro-RO"/>
        </w:rPr>
      </w:pPr>
      <w:r w:rsidRPr="005953E6">
        <w:rPr>
          <w:rFonts w:eastAsia="Times New Roman"/>
          <w:b/>
          <w:bCs/>
          <w:lang w:val="ro-RO"/>
        </w:rPr>
        <w:t>Art.II.</w:t>
      </w:r>
      <w:r w:rsidRPr="005953E6">
        <w:rPr>
          <w:rFonts w:eastAsia="Times New Roman"/>
          <w:lang w:val="ro-RO"/>
        </w:rPr>
        <w:t xml:space="preserve"> – Legea </w:t>
      </w:r>
      <w:r w:rsidRPr="005953E6">
        <w:rPr>
          <w:bCs/>
          <w:lang w:val="ro-RO"/>
        </w:rPr>
        <w:t xml:space="preserve">nr.451-XV din 30 iulie 2001 privind reglementarea prin licenţiere a activităţii de întreprinzător </w:t>
      </w:r>
      <w:r w:rsidRPr="005953E6">
        <w:rPr>
          <w:lang w:val="ro-RO"/>
        </w:rPr>
        <w:t>(republicată în Monitorul Oficial al Republicii Moldova, 2005, nr.26-28, art.95), cu modificările şi completările ulterioare, se modifică după cum urmează:</w:t>
      </w:r>
    </w:p>
    <w:p w:rsidR="00B8710D" w:rsidRPr="005953E6" w:rsidRDefault="00B8710D" w:rsidP="008927CC">
      <w:pPr>
        <w:tabs>
          <w:tab w:val="left" w:pos="900"/>
          <w:tab w:val="left" w:pos="3060"/>
        </w:tabs>
        <w:ind w:firstLine="902"/>
        <w:jc w:val="both"/>
        <w:rPr>
          <w:rFonts w:eastAsia="Times New Roman"/>
          <w:lang w:val="ro-RO"/>
        </w:rPr>
      </w:pPr>
    </w:p>
    <w:p w:rsidR="00B8710D" w:rsidRPr="005953E6" w:rsidRDefault="00B8710D" w:rsidP="003F04FA">
      <w:pPr>
        <w:numPr>
          <w:ilvl w:val="0"/>
          <w:numId w:val="5"/>
        </w:numPr>
        <w:jc w:val="both"/>
        <w:rPr>
          <w:rFonts w:eastAsia="Times New Roman"/>
          <w:lang w:val="ro-RO" w:eastAsia="ru-RU"/>
        </w:rPr>
      </w:pPr>
      <w:r w:rsidRPr="005953E6">
        <w:rPr>
          <w:rFonts w:eastAsia="Times New Roman"/>
          <w:lang w:val="ro-RO"/>
        </w:rPr>
        <w:t>La articolul 8, a</w:t>
      </w:r>
      <w:r w:rsidRPr="005953E6">
        <w:rPr>
          <w:rFonts w:eastAsia="Times New Roman"/>
          <w:lang w:val="ro-RO" w:eastAsia="ru-RU"/>
        </w:rPr>
        <w:t>lineatul (2</w:t>
      </w:r>
      <w:r w:rsidRPr="005953E6">
        <w:rPr>
          <w:rFonts w:eastAsia="Times New Roman"/>
          <w:vertAlign w:val="superscript"/>
          <w:lang w:val="ro-RO" w:eastAsia="ru-RU"/>
        </w:rPr>
        <w:t>1</w:t>
      </w:r>
      <w:r w:rsidRPr="005953E6">
        <w:rPr>
          <w:rFonts w:eastAsia="Times New Roman"/>
          <w:lang w:val="ro-RO" w:eastAsia="ru-RU"/>
        </w:rPr>
        <w:t>) s</w:t>
      </w:r>
      <w:r w:rsidRPr="005953E6">
        <w:rPr>
          <w:lang w:val="ro-RO" w:eastAsia="ru-RU"/>
        </w:rPr>
        <w:t>e modifică şi va avea următorul cuprins:</w:t>
      </w:r>
    </w:p>
    <w:p w:rsidR="00B8710D" w:rsidRPr="005953E6" w:rsidRDefault="00B8710D" w:rsidP="003F04FA">
      <w:pPr>
        <w:ind w:firstLine="709"/>
        <w:jc w:val="both"/>
        <w:rPr>
          <w:lang w:val="ro-RO"/>
        </w:rPr>
      </w:pPr>
      <w:r w:rsidRPr="005953E6">
        <w:rPr>
          <w:lang w:val="ro-RO"/>
        </w:rPr>
        <w:t>„</w:t>
      </w:r>
      <w:r w:rsidRPr="005953E6">
        <w:rPr>
          <w:lang w:val="ro-RO" w:eastAsia="ru-RU"/>
        </w:rPr>
        <w:t>Licenţa pentru</w:t>
      </w:r>
      <w:r w:rsidRPr="005953E6">
        <w:rPr>
          <w:rFonts w:eastAsia="Times New Roman"/>
          <w:lang w:val="ro-RO" w:eastAsia="ru-RU"/>
        </w:rPr>
        <w:t xml:space="preserve"> activitatea </w:t>
      </w:r>
      <w:r w:rsidRPr="005953E6">
        <w:rPr>
          <w:lang w:val="ro-RO" w:eastAsia="ru-RU"/>
        </w:rPr>
        <w:t>indicată la alin</w:t>
      </w:r>
      <w:r w:rsidRPr="005953E6">
        <w:rPr>
          <w:rFonts w:eastAsia="Times New Roman"/>
          <w:lang w:val="ro-RO" w:eastAsia="ru-RU"/>
        </w:rPr>
        <w:t>eatul (1) punctul 2</w:t>
      </w:r>
      <w:r w:rsidRPr="005953E6">
        <w:rPr>
          <w:lang w:val="ro-RO" w:eastAsia="ru-RU"/>
        </w:rPr>
        <w:t>1 se eliberează în condiţiile Legii nr.1347</w:t>
      </w:r>
      <w:r w:rsidRPr="005953E6">
        <w:rPr>
          <w:b/>
          <w:lang w:val="ro-RO"/>
        </w:rPr>
        <w:t xml:space="preserve"> </w:t>
      </w:r>
      <w:r w:rsidRPr="005953E6">
        <w:rPr>
          <w:lang w:val="ro-RO"/>
        </w:rPr>
        <w:t>din 09.10.97 privind deşeurile de producţie şi menajere.”</w:t>
      </w:r>
    </w:p>
    <w:p w:rsidR="00B8710D" w:rsidRPr="005953E6" w:rsidRDefault="00B8710D" w:rsidP="003F04FA">
      <w:pPr>
        <w:ind w:firstLine="709"/>
        <w:jc w:val="both"/>
        <w:rPr>
          <w:lang w:val="ro-RO"/>
        </w:rPr>
      </w:pPr>
    </w:p>
    <w:p w:rsidR="00B8710D" w:rsidRPr="005953E6" w:rsidRDefault="00B8710D" w:rsidP="00C97EFC">
      <w:pPr>
        <w:ind w:firstLine="709"/>
        <w:jc w:val="both"/>
        <w:rPr>
          <w:lang w:val="it-IT"/>
        </w:rPr>
      </w:pPr>
      <w:r w:rsidRPr="005953E6">
        <w:rPr>
          <w:b/>
          <w:lang w:val="ro-RO"/>
        </w:rPr>
        <w:t>2</w:t>
      </w:r>
      <w:r w:rsidRPr="005953E6">
        <w:rPr>
          <w:lang w:val="ro-RO"/>
        </w:rPr>
        <w:t xml:space="preserve">. </w:t>
      </w:r>
      <w:r w:rsidRPr="005953E6">
        <w:rPr>
          <w:lang w:val="it-IT"/>
        </w:rPr>
        <w:t>La articolul 15 alineatul (4):</w:t>
      </w:r>
    </w:p>
    <w:p w:rsidR="00B8710D" w:rsidRPr="005953E6" w:rsidRDefault="00B8710D" w:rsidP="00C97EFC">
      <w:pPr>
        <w:ind w:firstLine="708"/>
        <w:jc w:val="both"/>
        <w:rPr>
          <w:lang w:val="it-IT"/>
        </w:rPr>
      </w:pPr>
      <w:r w:rsidRPr="005953E6">
        <w:rPr>
          <w:lang w:val="it-IT"/>
        </w:rPr>
        <w:t>alineatul se completează cu o sintagmă nouă cu următorul conţinut:</w:t>
      </w:r>
    </w:p>
    <w:p w:rsidR="00B8710D" w:rsidRPr="005953E6" w:rsidRDefault="00B8710D" w:rsidP="00C97EFC">
      <w:pPr>
        <w:jc w:val="both"/>
        <w:rPr>
          <w:lang w:val="it-IT"/>
        </w:rPr>
      </w:pPr>
      <w:r w:rsidRPr="005953E6">
        <w:rPr>
          <w:lang w:val="it-IT"/>
        </w:rPr>
        <w:t>„ ,cu excepţia licenţei eliberate pentru genul de activitate prevăzut la art.8 alin.(1) lit.a) pct.21.”;</w:t>
      </w:r>
    </w:p>
    <w:p w:rsidR="00B8710D" w:rsidRPr="005953E6" w:rsidRDefault="00B8710D" w:rsidP="00C97EFC">
      <w:pPr>
        <w:ind w:firstLine="708"/>
        <w:jc w:val="both"/>
        <w:rPr>
          <w:lang w:val="it-IT"/>
        </w:rPr>
      </w:pPr>
      <w:r w:rsidRPr="005953E6">
        <w:rPr>
          <w:lang w:val="it-IT"/>
        </w:rPr>
        <w:t>alineatul se completează cu o propoziţie nouă în următoare redacţie:</w:t>
      </w:r>
    </w:p>
    <w:p w:rsidR="00B8710D" w:rsidRPr="005953E6" w:rsidRDefault="00B8710D" w:rsidP="00C97EFC">
      <w:pPr>
        <w:jc w:val="both"/>
        <w:rPr>
          <w:lang w:val="it-IT"/>
        </w:rPr>
      </w:pPr>
      <w:r w:rsidRPr="005953E6">
        <w:rPr>
          <w:lang w:val="it-IT"/>
        </w:rPr>
        <w:t xml:space="preserve">„În cazul în care titularul de licenţă pentru colectarea, păstrarea, prelucrarea resturilor şi deşeurilor de metale feroase şi neferoase, de baterii de acumulatoare uzate, inclusiv în stare prelucrată, solicită reperfectarea licenţei pentru activitatea suplimentară de </w:t>
      </w:r>
      <w:r w:rsidRPr="005953E6">
        <w:rPr>
          <w:lang w:val="ro-RO"/>
        </w:rPr>
        <w:t>comercializare a deşeurilor către agenţii economici aflaţi pe teritoriul Republicii Moldova şi care nu au relaţii fiscale cu sistemul ei bugetar, precum şi exportul acestora</w:t>
      </w:r>
      <w:r w:rsidRPr="005953E6">
        <w:rPr>
          <w:lang w:val="it-IT"/>
        </w:rPr>
        <w:t>, licenţa reperfectată se eliberează pe un formular nou, cu indicarea termenul nou de valabilitate al acesteia, în conformitate cu prevederile art.13 alin.(1).”</w:t>
      </w:r>
    </w:p>
    <w:p w:rsidR="00B8710D" w:rsidRPr="005953E6" w:rsidRDefault="00B8710D" w:rsidP="003F04FA">
      <w:pPr>
        <w:ind w:firstLine="709"/>
        <w:jc w:val="both"/>
        <w:rPr>
          <w:lang w:val="it-IT"/>
        </w:rPr>
      </w:pPr>
    </w:p>
    <w:p w:rsidR="00B8710D" w:rsidRPr="005953E6" w:rsidRDefault="00B8710D" w:rsidP="00655B6F">
      <w:pPr>
        <w:ind w:firstLine="709"/>
        <w:jc w:val="both"/>
        <w:rPr>
          <w:lang w:val="ro-RO"/>
        </w:rPr>
      </w:pPr>
      <w:r w:rsidRPr="005953E6">
        <w:rPr>
          <w:b/>
          <w:lang w:val="ro-RO"/>
        </w:rPr>
        <w:t>3.</w:t>
      </w:r>
      <w:r w:rsidRPr="005953E6">
        <w:rPr>
          <w:lang w:val="ro-RO"/>
        </w:rPr>
        <w:t xml:space="preserve"> Articolul 18, alineatul (2) la început se completează cu o propoziţie cu următorul conţinut:</w:t>
      </w:r>
    </w:p>
    <w:p w:rsidR="00B8710D" w:rsidRDefault="00B8710D" w:rsidP="00655B6F">
      <w:pPr>
        <w:ind w:firstLine="709"/>
        <w:jc w:val="both"/>
        <w:rPr>
          <w:lang w:val="ro-RO"/>
        </w:rPr>
      </w:pPr>
      <w:r w:rsidRPr="005953E6">
        <w:rPr>
          <w:lang w:val="ro-RO"/>
        </w:rPr>
        <w:t xml:space="preserve">„(2) Taxa pentru eliberarea licenţei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este de 250 000 lei.” </w:t>
      </w:r>
    </w:p>
    <w:p w:rsidR="00B8710D" w:rsidRPr="005953E6" w:rsidRDefault="00B8710D" w:rsidP="00655B6F">
      <w:pPr>
        <w:ind w:firstLine="709"/>
        <w:jc w:val="both"/>
        <w:rPr>
          <w:lang w:val="ro-RO"/>
        </w:rPr>
      </w:pPr>
    </w:p>
    <w:p w:rsidR="00B8710D" w:rsidRPr="005953E6" w:rsidRDefault="00B8710D" w:rsidP="00341D1D">
      <w:pPr>
        <w:pStyle w:val="tt"/>
        <w:ind w:firstLine="709"/>
        <w:jc w:val="both"/>
        <w:rPr>
          <w:b w:val="0"/>
          <w:lang w:val="ro-RO"/>
        </w:rPr>
      </w:pPr>
      <w:r w:rsidRPr="005953E6">
        <w:rPr>
          <w:lang w:val="ro-RO"/>
        </w:rPr>
        <w:t>Art. III</w:t>
      </w:r>
      <w:r w:rsidRPr="005953E6">
        <w:rPr>
          <w:b w:val="0"/>
          <w:lang w:val="ro-RO"/>
        </w:rPr>
        <w:t>. Licenţele pentru comercializarea resturilor şi deşeurilor de metale feroase şi neferoase, de baterii de acumulatoare uzate, inclusiv în stare prelucrată, către agenţii economici aflaţi pe teritoriul Republicii Moldova şi care nu au relaţii fiscale cu sistemul ei bugetar, precum şi exportul acestora eliberate anterior, sunt valabile pînă la expirarea termenului pentru care au fost eliberate.</w:t>
      </w:r>
    </w:p>
    <w:p w:rsidR="00B8710D" w:rsidRPr="005953E6" w:rsidRDefault="00B8710D" w:rsidP="005D6B4E">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lang w:val="ro-RO"/>
        </w:rPr>
      </w:pPr>
    </w:p>
    <w:p w:rsidR="00B8710D" w:rsidRPr="005953E6" w:rsidRDefault="00B8710D" w:rsidP="005D6B4E">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4"/>
          <w:szCs w:val="24"/>
          <w:lang w:val="ro-RO"/>
        </w:rPr>
      </w:pPr>
      <w:r w:rsidRPr="005953E6">
        <w:rPr>
          <w:rFonts w:ascii="Times New Roman" w:hAnsi="Times New Roman" w:cs="Times New Roman"/>
          <w:b/>
          <w:sz w:val="24"/>
          <w:szCs w:val="24"/>
          <w:lang w:val="ro-RO"/>
        </w:rPr>
        <w:t xml:space="preserve">Art. IV. </w:t>
      </w:r>
      <w:r w:rsidRPr="005953E6">
        <w:rPr>
          <w:rFonts w:ascii="Times New Roman" w:hAnsi="Times New Roman" w:cs="Times New Roman"/>
          <w:sz w:val="24"/>
          <w:szCs w:val="24"/>
          <w:lang w:val="ro-RO"/>
        </w:rPr>
        <w:t>Guvernul, în termen de 1 luna, va aduce actele sale normative în  concordanţă cu prezenta lege.</w:t>
      </w:r>
    </w:p>
    <w:p w:rsidR="00B8710D" w:rsidRPr="005953E6" w:rsidRDefault="00B8710D" w:rsidP="003F04FA">
      <w:pPr>
        <w:ind w:firstLine="567"/>
        <w:rPr>
          <w:b/>
          <w:lang w:val="ro-RO"/>
        </w:rPr>
      </w:pPr>
    </w:p>
    <w:p w:rsidR="00B8710D" w:rsidRPr="005953E6" w:rsidRDefault="00B8710D" w:rsidP="003F04FA">
      <w:pPr>
        <w:ind w:firstLine="567"/>
        <w:rPr>
          <w:b/>
          <w:lang w:val="ro-RO"/>
        </w:rPr>
      </w:pPr>
    </w:p>
    <w:p w:rsidR="00B8710D" w:rsidRPr="005953E6" w:rsidRDefault="00B8710D" w:rsidP="003F04FA">
      <w:pPr>
        <w:ind w:firstLine="567"/>
        <w:rPr>
          <w:b/>
          <w:lang w:val="ro-RO"/>
        </w:rPr>
      </w:pPr>
      <w:r w:rsidRPr="005953E6">
        <w:rPr>
          <w:b/>
          <w:lang w:val="ro-RO"/>
        </w:rPr>
        <w:t>PREŞEDINTELE</w:t>
      </w:r>
    </w:p>
    <w:p w:rsidR="00B8710D" w:rsidRPr="00D44DB6" w:rsidRDefault="00B8710D" w:rsidP="002D43C6">
      <w:pPr>
        <w:pStyle w:val="NormalWeb"/>
        <w:tabs>
          <w:tab w:val="left" w:pos="900"/>
        </w:tabs>
        <w:rPr>
          <w:b/>
          <w:sz w:val="28"/>
          <w:szCs w:val="28"/>
          <w:lang w:val="ro-RO"/>
        </w:rPr>
      </w:pPr>
      <w:r w:rsidRPr="005953E6">
        <w:rPr>
          <w:b/>
          <w:lang w:val="ro-RO"/>
        </w:rPr>
        <w:t>PARLAMENTULUI</w:t>
      </w:r>
      <w:r w:rsidRPr="005953E6">
        <w:rPr>
          <w:b/>
          <w:lang w:val="ro-RO"/>
        </w:rPr>
        <w:tab/>
      </w:r>
      <w:r w:rsidRPr="00D44DB6">
        <w:rPr>
          <w:b/>
          <w:sz w:val="28"/>
          <w:szCs w:val="28"/>
          <w:lang w:val="ro-RO"/>
        </w:rPr>
        <w:tab/>
      </w:r>
      <w:r w:rsidRPr="00D44DB6">
        <w:rPr>
          <w:b/>
          <w:sz w:val="28"/>
          <w:szCs w:val="28"/>
          <w:lang w:val="ro-RO"/>
        </w:rPr>
        <w:tab/>
      </w:r>
      <w:r w:rsidRPr="00D44DB6">
        <w:rPr>
          <w:b/>
          <w:sz w:val="28"/>
          <w:szCs w:val="28"/>
          <w:lang w:val="ro-RO"/>
        </w:rPr>
        <w:tab/>
      </w:r>
      <w:r w:rsidRPr="00D44DB6">
        <w:rPr>
          <w:b/>
          <w:sz w:val="28"/>
          <w:szCs w:val="28"/>
          <w:lang w:val="ro-RO"/>
        </w:rPr>
        <w:tab/>
      </w:r>
    </w:p>
    <w:p w:rsidR="00B8710D" w:rsidRDefault="00B8710D" w:rsidP="002D43C6">
      <w:pPr>
        <w:pStyle w:val="NormalWeb"/>
        <w:tabs>
          <w:tab w:val="left" w:pos="900"/>
        </w:tabs>
        <w:rPr>
          <w:b/>
          <w:sz w:val="28"/>
          <w:szCs w:val="28"/>
          <w:lang w:val="ro-RO"/>
        </w:rPr>
      </w:pPr>
    </w:p>
    <w:tbl>
      <w:tblPr>
        <w:tblW w:w="10143" w:type="dxa"/>
        <w:jc w:val="center"/>
        <w:tblCellSpacing w:w="0" w:type="dxa"/>
        <w:tblInd w:w="-233" w:type="dxa"/>
        <w:tblCellMar>
          <w:top w:w="15" w:type="dxa"/>
          <w:left w:w="15" w:type="dxa"/>
          <w:bottom w:w="15" w:type="dxa"/>
          <w:right w:w="15" w:type="dxa"/>
        </w:tblCellMar>
        <w:tblLook w:val="0000"/>
      </w:tblPr>
      <w:tblGrid>
        <w:gridCol w:w="5820"/>
        <w:gridCol w:w="1797"/>
        <w:gridCol w:w="2526"/>
      </w:tblGrid>
      <w:tr w:rsidR="00B8710D" w:rsidRPr="005953E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8710D" w:rsidRPr="005953E6" w:rsidRDefault="00B8710D" w:rsidP="00B94CE2">
            <w:pPr>
              <w:ind w:left="7714"/>
              <w:jc w:val="both"/>
              <w:rPr>
                <w:rFonts w:ascii="Arial" w:hAnsi="Arial" w:cs="Arial"/>
                <w:sz w:val="20"/>
                <w:szCs w:val="20"/>
                <w:lang w:val="fr-FR" w:eastAsia="ru-RU"/>
              </w:rPr>
            </w:pPr>
            <w:r w:rsidRPr="005953E6">
              <w:rPr>
                <w:rFonts w:ascii="Arial" w:hAnsi="Arial" w:cs="Arial"/>
                <w:sz w:val="20"/>
                <w:szCs w:val="20"/>
                <w:lang w:val="fr-FR" w:eastAsia="ru-RU"/>
              </w:rPr>
              <w:t xml:space="preserve">Anexa nr. 4  </w:t>
            </w:r>
          </w:p>
          <w:p w:rsidR="00B8710D" w:rsidRPr="005953E6" w:rsidRDefault="00B8710D" w:rsidP="00B94CE2">
            <w:pPr>
              <w:ind w:left="7714"/>
              <w:jc w:val="both"/>
              <w:rPr>
                <w:rFonts w:ascii="Arial" w:hAnsi="Arial" w:cs="Arial"/>
                <w:sz w:val="20"/>
                <w:szCs w:val="20"/>
                <w:lang w:val="fr-FR" w:eastAsia="ru-RU"/>
              </w:rPr>
            </w:pPr>
            <w:r w:rsidRPr="005953E6">
              <w:rPr>
                <w:rFonts w:ascii="Arial" w:hAnsi="Arial" w:cs="Arial"/>
                <w:sz w:val="20"/>
                <w:szCs w:val="20"/>
                <w:lang w:val="fr-FR" w:eastAsia="ru-RU"/>
              </w:rPr>
              <w:t xml:space="preserve">la Legea privind deşeurile </w:t>
            </w:r>
          </w:p>
          <w:p w:rsidR="00B8710D" w:rsidRPr="005953E6" w:rsidRDefault="00B8710D" w:rsidP="00B94CE2">
            <w:pPr>
              <w:ind w:left="7714"/>
              <w:jc w:val="both"/>
              <w:rPr>
                <w:rFonts w:ascii="Arial" w:hAnsi="Arial" w:cs="Arial"/>
                <w:sz w:val="20"/>
                <w:szCs w:val="20"/>
                <w:lang w:val="fr-FR" w:eastAsia="ru-RU"/>
              </w:rPr>
            </w:pPr>
            <w:r w:rsidRPr="005953E6">
              <w:rPr>
                <w:rFonts w:ascii="Arial" w:hAnsi="Arial" w:cs="Arial"/>
                <w:sz w:val="20"/>
                <w:szCs w:val="20"/>
                <w:lang w:val="fr-FR" w:eastAsia="ru-RU"/>
              </w:rPr>
              <w:t>de producţie şi menajere</w:t>
            </w:r>
          </w:p>
          <w:p w:rsidR="00B8710D" w:rsidRPr="005953E6" w:rsidRDefault="00B8710D" w:rsidP="00B94CE2">
            <w:pPr>
              <w:jc w:val="center"/>
              <w:rPr>
                <w:rFonts w:ascii="Arial" w:hAnsi="Arial" w:cs="Arial"/>
                <w:b/>
                <w:bCs/>
                <w:sz w:val="20"/>
                <w:szCs w:val="20"/>
                <w:lang w:val="fr-FR" w:eastAsia="ru-RU"/>
              </w:rPr>
            </w:pPr>
            <w:r w:rsidRPr="005953E6">
              <w:rPr>
                <w:rFonts w:ascii="Arial" w:hAnsi="Arial" w:cs="Arial"/>
                <w:b/>
                <w:bCs/>
                <w:sz w:val="20"/>
                <w:szCs w:val="20"/>
                <w:lang w:val="fr-FR" w:eastAsia="ru-RU"/>
              </w:rPr>
              <w:t xml:space="preserve">ACT </w:t>
            </w:r>
          </w:p>
          <w:p w:rsidR="00B8710D" w:rsidRPr="005953E6" w:rsidRDefault="00B8710D" w:rsidP="00B94CE2">
            <w:pPr>
              <w:jc w:val="center"/>
              <w:rPr>
                <w:rFonts w:ascii="Arial" w:hAnsi="Arial" w:cs="Arial"/>
                <w:b/>
                <w:bCs/>
                <w:sz w:val="20"/>
                <w:szCs w:val="20"/>
                <w:lang w:val="pt-BR" w:eastAsia="ru-RU"/>
              </w:rPr>
            </w:pPr>
            <w:r w:rsidRPr="005953E6">
              <w:rPr>
                <w:rFonts w:ascii="Arial" w:hAnsi="Arial" w:cs="Arial"/>
                <w:b/>
                <w:bCs/>
                <w:sz w:val="20"/>
                <w:szCs w:val="20"/>
                <w:lang w:val="pt-BR" w:eastAsia="ru-RU"/>
              </w:rPr>
              <w:t xml:space="preserve">de provenienţă a resturilor şi deşeurilor </w:t>
            </w:r>
          </w:p>
          <w:p w:rsidR="00B8710D" w:rsidRPr="005953E6" w:rsidRDefault="00B8710D" w:rsidP="00B94CE2">
            <w:pPr>
              <w:jc w:val="center"/>
              <w:rPr>
                <w:rFonts w:ascii="Arial" w:hAnsi="Arial" w:cs="Arial"/>
                <w:b/>
                <w:bCs/>
                <w:sz w:val="20"/>
                <w:szCs w:val="20"/>
                <w:lang w:val="pt-BR" w:eastAsia="ru-RU"/>
              </w:rPr>
            </w:pPr>
            <w:r w:rsidRPr="005953E6">
              <w:rPr>
                <w:rFonts w:ascii="Arial" w:hAnsi="Arial" w:cs="Arial"/>
                <w:b/>
                <w:bCs/>
                <w:sz w:val="20"/>
                <w:szCs w:val="20"/>
                <w:lang w:val="pt-BR" w:eastAsia="ru-RU"/>
              </w:rPr>
              <w:t xml:space="preserve">de metale feroase şi neferoase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xml:space="preserve">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xml:space="preserve">Data întocmirii _______________________________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xml:space="preserve">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1. Cumpărătorul, adresa lui şi codul fiscal ________________________________________________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__________________________________________________________________________________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2. Licenţa cumpărătorului seria ______nr. ________ din _______________, eliberată de Camera de Licenţiere pentru colectarea, p</w:t>
            </w:r>
            <w:r>
              <w:rPr>
                <w:rFonts w:ascii="Arial" w:hAnsi="Arial" w:cs="Arial"/>
                <w:sz w:val="20"/>
                <w:szCs w:val="20"/>
                <w:lang w:val="ro-RO" w:eastAsia="ru-RU"/>
              </w:rPr>
              <w:t>ă</w:t>
            </w:r>
            <w:r w:rsidRPr="005953E6">
              <w:rPr>
                <w:rFonts w:ascii="Arial" w:hAnsi="Arial" w:cs="Arial"/>
                <w:sz w:val="20"/>
                <w:szCs w:val="20"/>
                <w:lang w:val="pt-BR" w:eastAsia="ru-RU"/>
              </w:rPr>
              <w:t xml:space="preserve">strarea, prelucrarea, comercializarea, precum şi exportul resturilor şi deşeurilor de metale feroase şi neferoase.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3. Persoana juridică ce predă resturile şi deşeurile, adresa ei şi codul fiscal 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___________________________________________________________________________________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4. Denumirea resturilor şi deşeurilor, cantitatea (kg) _________________________________________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___________________________________________________________________________________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___________________________________________________________________________________</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___________________________________________________________________________________</w:t>
            </w:r>
          </w:p>
          <w:p w:rsidR="00B8710D" w:rsidRPr="005953E6" w:rsidRDefault="00B8710D" w:rsidP="00B94CE2">
            <w:pPr>
              <w:jc w:val="both"/>
              <w:rPr>
                <w:rFonts w:ascii="Arial" w:hAnsi="Arial" w:cs="Arial"/>
                <w:sz w:val="20"/>
                <w:szCs w:val="20"/>
                <w:lang w:val="pt-BR" w:eastAsia="ru-RU"/>
              </w:rPr>
            </w:pP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xml:space="preserve">5. Sursele de  formare a resturilor şi deşeurilor de metale  feroase şi neferoase: </w:t>
            </w:r>
          </w:p>
          <w:p w:rsidR="00B8710D" w:rsidRPr="008A4331" w:rsidRDefault="00B8710D" w:rsidP="00B94CE2">
            <w:pPr>
              <w:ind w:firstLine="567"/>
              <w:jc w:val="both"/>
              <w:rPr>
                <w:rFonts w:ascii="Arial" w:hAnsi="Arial" w:cs="Arial"/>
                <w:sz w:val="20"/>
                <w:szCs w:val="20"/>
                <w:lang w:val="it-IT" w:eastAsia="ru-RU"/>
              </w:rPr>
            </w:pPr>
            <w:r w:rsidRPr="008A4331">
              <w:rPr>
                <w:rFonts w:ascii="Arial" w:hAnsi="Arial" w:cs="Arial"/>
                <w:sz w:val="20"/>
                <w:szCs w:val="20"/>
                <w:lang w:val="it-IT" w:eastAsia="ru-RU"/>
              </w:rPr>
              <w:t xml:space="preserve">a) resturi </w:t>
            </w:r>
            <w:r>
              <w:rPr>
                <w:rFonts w:ascii="Arial" w:hAnsi="Arial" w:cs="Arial"/>
                <w:sz w:val="20"/>
                <w:szCs w:val="20"/>
                <w:lang w:val="it-IT" w:eastAsia="ru-RU"/>
              </w:rPr>
              <w:t xml:space="preserve">şi deşeuri </w:t>
            </w:r>
            <w:r w:rsidRPr="008A4331">
              <w:rPr>
                <w:rFonts w:ascii="Arial" w:hAnsi="Arial" w:cs="Arial"/>
                <w:sz w:val="20"/>
                <w:szCs w:val="20"/>
                <w:lang w:val="it-IT" w:eastAsia="ru-RU"/>
              </w:rPr>
              <w:t xml:space="preserve">obţinute de  la  </w:t>
            </w:r>
            <w:r>
              <w:rPr>
                <w:rFonts w:ascii="Arial" w:hAnsi="Arial" w:cs="Arial"/>
                <w:sz w:val="20"/>
                <w:szCs w:val="20"/>
                <w:lang w:val="it-IT" w:eastAsia="ru-RU"/>
              </w:rPr>
              <w:t>casarea bunurilor uzate, raportate la mijloacele fixe</w:t>
            </w:r>
            <w:r w:rsidRPr="008A4331">
              <w:rPr>
                <w:rFonts w:ascii="Arial" w:hAnsi="Arial" w:cs="Arial"/>
                <w:sz w:val="20"/>
                <w:szCs w:val="20"/>
                <w:lang w:val="it-IT" w:eastAsia="ru-RU"/>
              </w:rPr>
              <w:t xml:space="preserve">: </w:t>
            </w:r>
          </w:p>
          <w:p w:rsidR="00B8710D" w:rsidRPr="008A4331" w:rsidRDefault="00B8710D" w:rsidP="00B94CE2">
            <w:pPr>
              <w:ind w:firstLine="567"/>
              <w:jc w:val="both"/>
              <w:rPr>
                <w:rFonts w:ascii="Arial" w:hAnsi="Arial" w:cs="Arial"/>
                <w:sz w:val="20"/>
                <w:szCs w:val="20"/>
                <w:lang w:val="it-IT" w:eastAsia="ru-RU"/>
              </w:rPr>
            </w:pPr>
            <w:r w:rsidRPr="008A4331">
              <w:rPr>
                <w:rFonts w:ascii="Arial" w:hAnsi="Arial" w:cs="Arial"/>
                <w:sz w:val="20"/>
                <w:szCs w:val="20"/>
                <w:lang w:val="it-IT" w:eastAsia="ru-RU"/>
              </w:rPr>
              <w:t xml:space="preserve">  </w:t>
            </w:r>
          </w:p>
        </w:tc>
      </w:tr>
      <w:tr w:rsidR="00B8710D" w:rsidRPr="005953E6"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Denumirea resturilor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Cantitatea</w:t>
            </w: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jc w:val="center"/>
              <w:rPr>
                <w:rFonts w:ascii="Arial" w:hAnsi="Arial" w:cs="Arial"/>
                <w:b/>
                <w:bCs/>
                <w:sz w:val="20"/>
                <w:szCs w:val="20"/>
                <w:lang w:val="pt-BR" w:eastAsia="ru-RU"/>
              </w:rPr>
            </w:pPr>
            <w:r w:rsidRPr="005953E6">
              <w:rPr>
                <w:rFonts w:ascii="Arial" w:hAnsi="Arial" w:cs="Arial"/>
                <w:b/>
                <w:bCs/>
                <w:sz w:val="20"/>
                <w:szCs w:val="20"/>
                <w:lang w:val="pt-BR" w:eastAsia="ru-RU"/>
              </w:rPr>
              <w:t xml:space="preserve">Nr. şi data actelor </w:t>
            </w:r>
            <w:r w:rsidRPr="005953E6">
              <w:rPr>
                <w:rFonts w:ascii="Arial" w:hAnsi="Arial" w:cs="Arial"/>
                <w:b/>
                <w:bCs/>
                <w:sz w:val="20"/>
                <w:szCs w:val="20"/>
                <w:lang w:val="pt-BR" w:eastAsia="ru-RU"/>
              </w:rPr>
              <w:br/>
              <w:t>de casare a bunurilor</w:t>
            </w:r>
          </w:p>
        </w:tc>
      </w:tr>
      <w:tr w:rsidR="00B8710D" w:rsidRPr="005953E6"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r w:rsidRPr="005953E6">
              <w:rPr>
                <w:rFonts w:ascii="Arial" w:hAnsi="Arial" w:cs="Arial"/>
                <w:sz w:val="20"/>
                <w:szCs w:val="20"/>
                <w:lang w:val="pt-BR"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p>
        </w:tc>
      </w:tr>
      <w:tr w:rsidR="00B8710D" w:rsidRPr="005953E6"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r w:rsidRPr="005953E6">
              <w:rPr>
                <w:rFonts w:ascii="Arial" w:hAnsi="Arial" w:cs="Arial"/>
                <w:sz w:val="20"/>
                <w:szCs w:val="20"/>
                <w:lang w:val="pt-BR"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p>
        </w:tc>
      </w:tr>
      <w:tr w:rsidR="00B8710D" w:rsidRPr="005953E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8710D" w:rsidRPr="005953E6" w:rsidRDefault="00B8710D" w:rsidP="00B94CE2">
            <w:pPr>
              <w:rPr>
                <w:rFonts w:ascii="Arial" w:hAnsi="Arial" w:cs="Arial"/>
                <w:sz w:val="20"/>
                <w:szCs w:val="20"/>
                <w:lang w:val="pt-BR" w:eastAsia="ru-RU"/>
              </w:rPr>
            </w:pPr>
            <w:r w:rsidRPr="005953E6">
              <w:rPr>
                <w:rFonts w:ascii="Arial" w:hAnsi="Arial" w:cs="Arial"/>
                <w:sz w:val="20"/>
                <w:szCs w:val="20"/>
                <w:lang w:val="pt-BR" w:eastAsia="ru-RU"/>
              </w:rPr>
              <w:t xml:space="preserve">  </w:t>
            </w:r>
          </w:p>
          <w:p w:rsidR="00B8710D" w:rsidRPr="008A4331" w:rsidRDefault="00B8710D" w:rsidP="00B94CE2">
            <w:pPr>
              <w:ind w:firstLine="567"/>
              <w:jc w:val="both"/>
              <w:rPr>
                <w:rFonts w:ascii="Arial" w:hAnsi="Arial" w:cs="Arial"/>
                <w:sz w:val="20"/>
                <w:szCs w:val="20"/>
                <w:lang w:val="it-IT" w:eastAsia="ru-RU"/>
              </w:rPr>
            </w:pPr>
            <w:r w:rsidRPr="008A4331">
              <w:rPr>
                <w:rFonts w:ascii="Arial" w:hAnsi="Arial" w:cs="Arial"/>
                <w:sz w:val="20"/>
                <w:szCs w:val="20"/>
                <w:lang w:val="it-IT" w:eastAsia="ru-RU"/>
              </w:rPr>
              <w:t>b) deşeuri tehnologice şi alte deşeuri rezultate din activitatea de producţie şi economică:</w:t>
            </w:r>
          </w:p>
          <w:p w:rsidR="00B8710D" w:rsidRPr="008A4331" w:rsidRDefault="00B8710D" w:rsidP="00B94CE2">
            <w:pPr>
              <w:ind w:firstLine="567"/>
              <w:jc w:val="both"/>
              <w:rPr>
                <w:rFonts w:ascii="Arial" w:hAnsi="Arial" w:cs="Arial"/>
                <w:sz w:val="20"/>
                <w:szCs w:val="20"/>
                <w:lang w:val="it-IT" w:eastAsia="ru-RU"/>
              </w:rPr>
            </w:pPr>
            <w:r w:rsidRPr="008A4331">
              <w:rPr>
                <w:rFonts w:ascii="Arial" w:hAnsi="Arial" w:cs="Arial"/>
                <w:sz w:val="20"/>
                <w:szCs w:val="20"/>
                <w:lang w:val="it-IT" w:eastAsia="ru-RU"/>
              </w:rPr>
              <w:t xml:space="preserve">  </w:t>
            </w:r>
          </w:p>
        </w:tc>
      </w:tr>
      <w:tr w:rsidR="00B8710D" w:rsidRPr="005953E6"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Denumirea deşeurilor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Cantitatea</w:t>
            </w: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jc w:val="center"/>
              <w:rPr>
                <w:rFonts w:ascii="Arial" w:hAnsi="Arial" w:cs="Arial"/>
                <w:b/>
                <w:bCs/>
                <w:sz w:val="20"/>
                <w:szCs w:val="20"/>
                <w:lang w:val="fr-FR" w:eastAsia="ru-RU"/>
              </w:rPr>
            </w:pPr>
            <w:r w:rsidRPr="005953E6">
              <w:rPr>
                <w:rFonts w:ascii="Arial" w:hAnsi="Arial" w:cs="Arial"/>
                <w:b/>
                <w:bCs/>
                <w:sz w:val="20"/>
                <w:szCs w:val="20"/>
                <w:lang w:val="fr-FR" w:eastAsia="ru-RU"/>
              </w:rPr>
              <w:t xml:space="preserve">Tipul concret de activitate </w:t>
            </w:r>
            <w:r w:rsidRPr="005953E6">
              <w:rPr>
                <w:rFonts w:ascii="Arial" w:hAnsi="Arial" w:cs="Arial"/>
                <w:b/>
                <w:bCs/>
                <w:sz w:val="20"/>
                <w:szCs w:val="20"/>
                <w:lang w:val="fr-FR" w:eastAsia="ru-RU"/>
              </w:rPr>
              <w:br/>
              <w:t>din care au rezultat deşeurile</w:t>
            </w:r>
          </w:p>
        </w:tc>
      </w:tr>
      <w:tr w:rsidR="00B8710D" w:rsidRPr="005953E6"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r w:rsidRPr="005953E6">
              <w:rPr>
                <w:rFonts w:ascii="Arial" w:hAnsi="Arial" w:cs="Arial"/>
                <w:sz w:val="20"/>
                <w:szCs w:val="20"/>
                <w:lang w:val="fr-FR"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p>
        </w:tc>
      </w:tr>
      <w:tr w:rsidR="00B8710D" w:rsidRPr="005953E6"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r w:rsidRPr="005953E6">
              <w:rPr>
                <w:rFonts w:ascii="Arial" w:hAnsi="Arial" w:cs="Arial"/>
                <w:sz w:val="20"/>
                <w:szCs w:val="20"/>
                <w:lang w:val="fr-FR"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p>
        </w:tc>
      </w:tr>
      <w:tr w:rsidR="00B8710D" w:rsidRPr="005953E6">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8710D" w:rsidRPr="005953E6" w:rsidRDefault="00B8710D" w:rsidP="00B94CE2">
            <w:pPr>
              <w:rPr>
                <w:rFonts w:ascii="Arial" w:hAnsi="Arial" w:cs="Arial"/>
                <w:sz w:val="20"/>
                <w:szCs w:val="20"/>
                <w:lang w:val="fr-FR" w:eastAsia="ru-RU"/>
              </w:rPr>
            </w:pPr>
            <w:r w:rsidRPr="005953E6">
              <w:rPr>
                <w:rFonts w:ascii="Arial" w:hAnsi="Arial" w:cs="Arial"/>
                <w:sz w:val="20"/>
                <w:szCs w:val="20"/>
                <w:lang w:val="fr-FR" w:eastAsia="ru-RU"/>
              </w:rPr>
              <w:t xml:space="preserve">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xml:space="preserve">c) alte surse de formare a resturilor deşeurilor: </w:t>
            </w:r>
          </w:p>
          <w:p w:rsidR="00B8710D" w:rsidRPr="005953E6" w:rsidRDefault="00B8710D" w:rsidP="00B94CE2">
            <w:pPr>
              <w:ind w:firstLine="567"/>
              <w:jc w:val="both"/>
              <w:rPr>
                <w:rFonts w:ascii="Arial" w:hAnsi="Arial" w:cs="Arial"/>
                <w:sz w:val="20"/>
                <w:szCs w:val="20"/>
                <w:lang w:val="pt-BR" w:eastAsia="ru-RU"/>
              </w:rPr>
            </w:pPr>
            <w:r w:rsidRPr="005953E6">
              <w:rPr>
                <w:rFonts w:ascii="Arial" w:hAnsi="Arial" w:cs="Arial"/>
                <w:sz w:val="20"/>
                <w:szCs w:val="20"/>
                <w:lang w:val="pt-BR" w:eastAsia="ru-RU"/>
              </w:rPr>
              <w:t xml:space="preserve">  </w:t>
            </w:r>
          </w:p>
        </w:tc>
      </w:tr>
      <w:tr w:rsidR="00B8710D" w:rsidRPr="008A4331"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Denumirea resturilor şi deşeurilor</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 xml:space="preserve">Cantitatea </w:t>
            </w: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jc w:val="center"/>
              <w:rPr>
                <w:rFonts w:ascii="Arial" w:hAnsi="Arial" w:cs="Arial"/>
                <w:b/>
                <w:bCs/>
                <w:sz w:val="20"/>
                <w:szCs w:val="20"/>
                <w:lang w:val="ru-RU" w:eastAsia="ru-RU"/>
              </w:rPr>
            </w:pPr>
            <w:r w:rsidRPr="008A4331">
              <w:rPr>
                <w:rFonts w:ascii="Arial" w:hAnsi="Arial" w:cs="Arial"/>
                <w:b/>
                <w:bCs/>
                <w:sz w:val="20"/>
                <w:szCs w:val="20"/>
                <w:lang w:val="ru-RU" w:eastAsia="ru-RU"/>
              </w:rPr>
              <w:t>Sursele de formare</w:t>
            </w:r>
          </w:p>
        </w:tc>
      </w:tr>
      <w:tr w:rsidR="00B8710D" w:rsidRPr="008A4331"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r w:rsidRPr="008A4331">
              <w:rPr>
                <w:rFonts w:ascii="Arial" w:hAnsi="Arial" w:cs="Arial"/>
                <w:sz w:val="20"/>
                <w:szCs w:val="2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p>
        </w:tc>
      </w:tr>
      <w:tr w:rsidR="00B8710D" w:rsidRPr="008A4331" w:rsidTr="005953E6">
        <w:trPr>
          <w:tblCellSpacing w:w="0" w:type="dxa"/>
          <w:jc w:val="center"/>
        </w:trPr>
        <w:tc>
          <w:tcPr>
            <w:tcW w:w="5845"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r w:rsidRPr="008A4331">
              <w:rPr>
                <w:rFonts w:ascii="Arial" w:hAnsi="Arial" w:cs="Arial"/>
                <w:sz w:val="20"/>
                <w:szCs w:val="20"/>
                <w:lang w:val="ru-RU" w:eastAsia="ru-RU"/>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p>
        </w:tc>
        <w:tc>
          <w:tcPr>
            <w:tcW w:w="2501" w:type="dxa"/>
            <w:tcBorders>
              <w:top w:val="single" w:sz="8" w:space="0" w:color="000000"/>
              <w:left w:val="single" w:sz="8" w:space="0" w:color="000000"/>
              <w:bottom w:val="single" w:sz="8" w:space="0" w:color="000000"/>
              <w:right w:val="single" w:sz="8" w:space="0" w:color="000000"/>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p>
        </w:tc>
      </w:tr>
      <w:tr w:rsidR="00B8710D" w:rsidRPr="008A4331">
        <w:trPr>
          <w:tblCellSpacing w:w="0" w:type="dxa"/>
          <w:jc w:val="center"/>
        </w:trPr>
        <w:tc>
          <w:tcPr>
            <w:tcW w:w="10143" w:type="dxa"/>
            <w:gridSpan w:val="3"/>
            <w:tcBorders>
              <w:top w:val="nil"/>
              <w:left w:val="nil"/>
              <w:bottom w:val="nil"/>
              <w:right w:val="nil"/>
            </w:tcBorders>
            <w:tcMar>
              <w:top w:w="15" w:type="dxa"/>
              <w:left w:w="60" w:type="dxa"/>
              <w:bottom w:w="15" w:type="dxa"/>
              <w:right w:w="60" w:type="dxa"/>
            </w:tcMar>
          </w:tcPr>
          <w:p w:rsidR="00B8710D" w:rsidRPr="005953E6" w:rsidRDefault="00B8710D" w:rsidP="00B94CE2">
            <w:pPr>
              <w:rPr>
                <w:rFonts w:ascii="Arial" w:hAnsi="Arial" w:cs="Arial"/>
                <w:sz w:val="20"/>
                <w:szCs w:val="20"/>
                <w:lang w:eastAsia="ru-RU"/>
              </w:rPr>
            </w:pPr>
            <w:r w:rsidRPr="005953E6">
              <w:rPr>
                <w:rFonts w:ascii="Arial" w:hAnsi="Arial" w:cs="Arial"/>
                <w:sz w:val="20"/>
                <w:szCs w:val="20"/>
                <w:lang w:eastAsia="ru-RU"/>
              </w:rPr>
              <w:t> </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sz w:val="20"/>
                <w:szCs w:val="20"/>
                <w:lang w:eastAsia="ru-RU"/>
              </w:rPr>
              <w:t xml:space="preserve">6. </w:t>
            </w:r>
            <w:r w:rsidRPr="002764B2">
              <w:rPr>
                <w:rFonts w:ascii="Arial" w:hAnsi="Arial" w:cs="Arial"/>
                <w:sz w:val="20"/>
                <w:szCs w:val="20"/>
                <w:lang w:eastAsia="ru-RU"/>
              </w:rPr>
              <w:t>Resturile </w:t>
            </w:r>
            <w:r w:rsidRPr="005953E6">
              <w:rPr>
                <w:rFonts w:ascii="Arial" w:hAnsi="Arial" w:cs="Arial"/>
                <w:sz w:val="20"/>
                <w:szCs w:val="20"/>
                <w:lang w:eastAsia="ru-RU"/>
              </w:rPr>
              <w:t>ş</w:t>
            </w:r>
            <w:r w:rsidRPr="002764B2">
              <w:rPr>
                <w:rFonts w:ascii="Arial" w:hAnsi="Arial" w:cs="Arial"/>
                <w:sz w:val="20"/>
                <w:szCs w:val="20"/>
                <w:lang w:eastAsia="ru-RU"/>
              </w:rPr>
              <w:t>i</w:t>
            </w:r>
            <w:r w:rsidRPr="005953E6">
              <w:rPr>
                <w:rFonts w:ascii="Arial" w:hAnsi="Arial" w:cs="Arial"/>
                <w:sz w:val="20"/>
                <w:szCs w:val="20"/>
                <w:lang w:eastAsia="ru-RU"/>
              </w:rPr>
              <w:t xml:space="preserve"> </w:t>
            </w:r>
            <w:r w:rsidRPr="002764B2">
              <w:rPr>
                <w:rFonts w:ascii="Arial" w:hAnsi="Arial" w:cs="Arial"/>
                <w:sz w:val="20"/>
                <w:szCs w:val="20"/>
                <w:lang w:eastAsia="ru-RU"/>
              </w:rPr>
              <w:t>de</w:t>
            </w:r>
            <w:r w:rsidRPr="005953E6">
              <w:rPr>
                <w:rFonts w:ascii="Arial" w:hAnsi="Arial" w:cs="Arial"/>
                <w:sz w:val="20"/>
                <w:szCs w:val="20"/>
                <w:lang w:eastAsia="ru-RU"/>
              </w:rPr>
              <w:t>ş</w:t>
            </w:r>
            <w:r w:rsidRPr="002764B2">
              <w:rPr>
                <w:rFonts w:ascii="Arial" w:hAnsi="Arial" w:cs="Arial"/>
                <w:sz w:val="20"/>
                <w:szCs w:val="20"/>
                <w:lang w:eastAsia="ru-RU"/>
              </w:rPr>
              <w:t>eurile</w:t>
            </w:r>
            <w:r w:rsidRPr="005953E6">
              <w:rPr>
                <w:rFonts w:ascii="Arial" w:hAnsi="Arial" w:cs="Arial"/>
                <w:sz w:val="20"/>
                <w:szCs w:val="20"/>
                <w:lang w:eastAsia="ru-RU"/>
              </w:rPr>
              <w:t xml:space="preserve"> </w:t>
            </w:r>
            <w:r w:rsidRPr="002764B2">
              <w:rPr>
                <w:rFonts w:ascii="Arial" w:hAnsi="Arial" w:cs="Arial"/>
                <w:sz w:val="20"/>
                <w:szCs w:val="20"/>
                <w:lang w:eastAsia="ru-RU"/>
              </w:rPr>
              <w:t>indicate</w:t>
            </w:r>
            <w:r w:rsidRPr="005953E6">
              <w:rPr>
                <w:rFonts w:ascii="Arial" w:hAnsi="Arial" w:cs="Arial"/>
                <w:sz w:val="20"/>
                <w:szCs w:val="20"/>
                <w:lang w:eastAsia="ru-RU"/>
              </w:rPr>
              <w:t xml:space="preserve"> î</w:t>
            </w:r>
            <w:r w:rsidRPr="002764B2">
              <w:rPr>
                <w:rFonts w:ascii="Arial" w:hAnsi="Arial" w:cs="Arial"/>
                <w:sz w:val="20"/>
                <w:szCs w:val="20"/>
                <w:lang w:eastAsia="ru-RU"/>
              </w:rPr>
              <w:t>n</w:t>
            </w:r>
            <w:r w:rsidRPr="005953E6">
              <w:rPr>
                <w:rFonts w:ascii="Arial" w:hAnsi="Arial" w:cs="Arial"/>
                <w:sz w:val="20"/>
                <w:szCs w:val="20"/>
                <w:lang w:eastAsia="ru-RU"/>
              </w:rPr>
              <w:t xml:space="preserve"> </w:t>
            </w:r>
            <w:r w:rsidRPr="002764B2">
              <w:rPr>
                <w:rFonts w:ascii="Arial" w:hAnsi="Arial" w:cs="Arial"/>
                <w:sz w:val="20"/>
                <w:szCs w:val="20"/>
                <w:lang w:eastAsia="ru-RU"/>
              </w:rPr>
              <w:t>prezentul</w:t>
            </w:r>
            <w:r w:rsidRPr="005953E6">
              <w:rPr>
                <w:rFonts w:ascii="Arial" w:hAnsi="Arial" w:cs="Arial"/>
                <w:sz w:val="20"/>
                <w:szCs w:val="20"/>
                <w:lang w:eastAsia="ru-RU"/>
              </w:rPr>
              <w:t xml:space="preserve"> </w:t>
            </w:r>
            <w:r w:rsidRPr="002764B2">
              <w:rPr>
                <w:rFonts w:ascii="Arial" w:hAnsi="Arial" w:cs="Arial"/>
                <w:sz w:val="20"/>
                <w:szCs w:val="20"/>
                <w:lang w:eastAsia="ru-RU"/>
              </w:rPr>
              <w:t>act</w:t>
            </w:r>
            <w:r w:rsidRPr="005953E6">
              <w:rPr>
                <w:rFonts w:ascii="Arial" w:hAnsi="Arial" w:cs="Arial"/>
                <w:sz w:val="20"/>
                <w:szCs w:val="20"/>
                <w:lang w:eastAsia="ru-RU"/>
              </w:rPr>
              <w:t xml:space="preserve"> </w:t>
            </w:r>
            <w:r w:rsidRPr="002764B2">
              <w:rPr>
                <w:rFonts w:ascii="Arial" w:hAnsi="Arial" w:cs="Arial"/>
                <w:sz w:val="20"/>
                <w:szCs w:val="20"/>
                <w:lang w:eastAsia="ru-RU"/>
              </w:rPr>
              <w:t>s</w:t>
            </w:r>
            <w:r w:rsidRPr="005953E6">
              <w:rPr>
                <w:rFonts w:ascii="Arial" w:hAnsi="Arial" w:cs="Arial"/>
                <w:sz w:val="20"/>
                <w:szCs w:val="20"/>
                <w:lang w:eastAsia="ru-RU"/>
              </w:rPr>
              <w:t>î</w:t>
            </w:r>
            <w:r w:rsidRPr="002764B2">
              <w:rPr>
                <w:rFonts w:ascii="Arial" w:hAnsi="Arial" w:cs="Arial"/>
                <w:sz w:val="20"/>
                <w:szCs w:val="20"/>
                <w:lang w:eastAsia="ru-RU"/>
              </w:rPr>
              <w:t>nt furnizate</w:t>
            </w:r>
            <w:r w:rsidRPr="005953E6">
              <w:rPr>
                <w:rFonts w:ascii="Arial" w:hAnsi="Arial" w:cs="Arial"/>
                <w:sz w:val="20"/>
                <w:szCs w:val="20"/>
                <w:lang w:eastAsia="ru-RU"/>
              </w:rPr>
              <w:t xml:space="preserve"> </w:t>
            </w:r>
            <w:r w:rsidRPr="002764B2">
              <w:rPr>
                <w:rFonts w:ascii="Arial" w:hAnsi="Arial" w:cs="Arial"/>
                <w:sz w:val="20"/>
                <w:szCs w:val="20"/>
                <w:lang w:eastAsia="ru-RU"/>
              </w:rPr>
              <w:t>cump</w:t>
            </w:r>
            <w:r w:rsidRPr="005953E6">
              <w:rPr>
                <w:rFonts w:ascii="Arial" w:hAnsi="Arial" w:cs="Arial"/>
                <w:sz w:val="20"/>
                <w:szCs w:val="20"/>
                <w:lang w:eastAsia="ru-RU"/>
              </w:rPr>
              <w:t>ă</w:t>
            </w:r>
            <w:r w:rsidRPr="002764B2">
              <w:rPr>
                <w:rFonts w:ascii="Arial" w:hAnsi="Arial" w:cs="Arial"/>
                <w:sz w:val="20"/>
                <w:szCs w:val="20"/>
                <w:lang w:eastAsia="ru-RU"/>
              </w:rPr>
              <w:t>r</w:t>
            </w:r>
            <w:r w:rsidRPr="005953E6">
              <w:rPr>
                <w:rFonts w:ascii="Arial" w:hAnsi="Arial" w:cs="Arial"/>
                <w:sz w:val="20"/>
                <w:szCs w:val="20"/>
                <w:lang w:eastAsia="ru-RU"/>
              </w:rPr>
              <w:t>ă</w:t>
            </w:r>
            <w:r w:rsidRPr="002764B2">
              <w:rPr>
                <w:rFonts w:ascii="Arial" w:hAnsi="Arial" w:cs="Arial"/>
                <w:sz w:val="20"/>
                <w:szCs w:val="20"/>
                <w:lang w:eastAsia="ru-RU"/>
              </w:rPr>
              <w:t>torului</w:t>
            </w:r>
            <w:r w:rsidRPr="005953E6">
              <w:rPr>
                <w:rFonts w:ascii="Arial" w:hAnsi="Arial" w:cs="Arial"/>
                <w:sz w:val="20"/>
                <w:szCs w:val="20"/>
                <w:lang w:eastAsia="ru-RU"/>
              </w:rPr>
              <w:t xml:space="preserve"> </w:t>
            </w:r>
            <w:r w:rsidRPr="002764B2">
              <w:rPr>
                <w:rFonts w:ascii="Arial" w:hAnsi="Arial" w:cs="Arial"/>
                <w:sz w:val="20"/>
                <w:szCs w:val="20"/>
                <w:lang w:eastAsia="ru-RU"/>
              </w:rPr>
              <w:t>conform</w:t>
            </w:r>
            <w:r w:rsidRPr="005953E6">
              <w:rPr>
                <w:rFonts w:ascii="Arial" w:hAnsi="Arial" w:cs="Arial"/>
                <w:sz w:val="20"/>
                <w:szCs w:val="20"/>
                <w:lang w:eastAsia="ru-RU"/>
              </w:rPr>
              <w:t xml:space="preserve"> </w:t>
            </w:r>
            <w:r w:rsidRPr="002764B2">
              <w:rPr>
                <w:rFonts w:ascii="Arial" w:hAnsi="Arial" w:cs="Arial"/>
                <w:sz w:val="20"/>
                <w:szCs w:val="20"/>
                <w:lang w:eastAsia="ru-RU"/>
              </w:rPr>
              <w:t>contractului</w:t>
            </w:r>
            <w:r w:rsidRPr="005953E6">
              <w:rPr>
                <w:rFonts w:ascii="Arial" w:hAnsi="Arial" w:cs="Arial"/>
                <w:sz w:val="20"/>
                <w:szCs w:val="20"/>
                <w:lang w:eastAsia="ru-RU"/>
              </w:rPr>
              <w:t xml:space="preserve"> </w:t>
            </w:r>
            <w:r w:rsidRPr="002764B2">
              <w:rPr>
                <w:rFonts w:ascii="Arial" w:hAnsi="Arial" w:cs="Arial"/>
                <w:sz w:val="20"/>
                <w:szCs w:val="20"/>
                <w:lang w:eastAsia="ru-RU"/>
              </w:rPr>
              <w:t>nr</w:t>
            </w:r>
            <w:r w:rsidRPr="005953E6">
              <w:rPr>
                <w:rFonts w:ascii="Arial" w:hAnsi="Arial" w:cs="Arial"/>
                <w:sz w:val="20"/>
                <w:szCs w:val="20"/>
                <w:lang w:eastAsia="ru-RU"/>
              </w:rPr>
              <w:t>.________</w:t>
            </w:r>
            <w:r>
              <w:rPr>
                <w:rFonts w:ascii="Arial" w:hAnsi="Arial" w:cs="Arial"/>
                <w:sz w:val="20"/>
                <w:szCs w:val="20"/>
                <w:lang w:eastAsia="ru-RU"/>
              </w:rPr>
              <w:t> </w:t>
            </w:r>
            <w:r w:rsidRPr="005953E6">
              <w:rPr>
                <w:rFonts w:ascii="Arial" w:hAnsi="Arial" w:cs="Arial"/>
                <w:sz w:val="20"/>
                <w:szCs w:val="20"/>
                <w:lang w:eastAsia="ru-RU"/>
              </w:rPr>
              <w:t xml:space="preserve"> </w:t>
            </w:r>
            <w:r>
              <w:rPr>
                <w:rFonts w:ascii="Arial" w:hAnsi="Arial" w:cs="Arial"/>
                <w:sz w:val="20"/>
                <w:szCs w:val="20"/>
                <w:lang w:eastAsia="ru-RU"/>
              </w:rPr>
              <w:t>din</w:t>
            </w:r>
            <w:r w:rsidRPr="005953E6">
              <w:rPr>
                <w:rFonts w:ascii="Arial" w:hAnsi="Arial" w:cs="Arial"/>
                <w:sz w:val="20"/>
                <w:szCs w:val="20"/>
                <w:lang w:eastAsia="ru-RU"/>
              </w:rPr>
              <w:t xml:space="preserve"> __________</w:t>
            </w:r>
            <w:r w:rsidRPr="002764B2">
              <w:rPr>
                <w:rFonts w:ascii="Arial" w:hAnsi="Arial" w:cs="Arial"/>
                <w:sz w:val="20"/>
                <w:szCs w:val="20"/>
                <w:lang w:eastAsia="ru-RU"/>
              </w:rPr>
              <w:t> </w:t>
            </w:r>
            <w:r w:rsidRPr="005953E6">
              <w:rPr>
                <w:rFonts w:ascii="Arial" w:hAnsi="Arial" w:cs="Arial"/>
                <w:sz w:val="20"/>
                <w:szCs w:val="20"/>
                <w:lang w:eastAsia="ru-RU"/>
              </w:rPr>
              <w:t>ş</w:t>
            </w:r>
            <w:r w:rsidRPr="002764B2">
              <w:rPr>
                <w:rFonts w:ascii="Arial" w:hAnsi="Arial" w:cs="Arial"/>
                <w:sz w:val="20"/>
                <w:szCs w:val="20"/>
                <w:lang w:eastAsia="ru-RU"/>
              </w:rPr>
              <w:t>i</w:t>
            </w:r>
            <w:r w:rsidRPr="005953E6">
              <w:rPr>
                <w:rFonts w:ascii="Arial" w:hAnsi="Arial" w:cs="Arial"/>
                <w:sz w:val="20"/>
                <w:szCs w:val="20"/>
                <w:lang w:eastAsia="ru-RU"/>
              </w:rPr>
              <w:t xml:space="preserve"> </w:t>
            </w:r>
            <w:r w:rsidRPr="002764B2">
              <w:rPr>
                <w:rFonts w:ascii="Arial" w:hAnsi="Arial" w:cs="Arial"/>
                <w:sz w:val="20"/>
                <w:szCs w:val="20"/>
                <w:lang w:eastAsia="ru-RU"/>
              </w:rPr>
              <w:t>transportate </w:t>
            </w:r>
            <w:r w:rsidRPr="005953E6">
              <w:rPr>
                <w:rFonts w:ascii="Arial" w:hAnsi="Arial" w:cs="Arial"/>
                <w:sz w:val="20"/>
                <w:szCs w:val="20"/>
                <w:lang w:eastAsia="ru-RU"/>
              </w:rPr>
              <w:t>(</w:t>
            </w:r>
            <w:r w:rsidRPr="002764B2">
              <w:rPr>
                <w:rFonts w:ascii="Arial" w:hAnsi="Arial" w:cs="Arial"/>
                <w:sz w:val="20"/>
                <w:szCs w:val="20"/>
                <w:lang w:eastAsia="ru-RU"/>
              </w:rPr>
              <w:t>cump</w:t>
            </w:r>
            <w:r w:rsidRPr="005953E6">
              <w:rPr>
                <w:rFonts w:ascii="Arial" w:hAnsi="Arial" w:cs="Arial"/>
                <w:sz w:val="20"/>
                <w:szCs w:val="20"/>
                <w:lang w:eastAsia="ru-RU"/>
              </w:rPr>
              <w:t>ă</w:t>
            </w:r>
            <w:r w:rsidRPr="002764B2">
              <w:rPr>
                <w:rFonts w:ascii="Arial" w:hAnsi="Arial" w:cs="Arial"/>
                <w:sz w:val="20"/>
                <w:szCs w:val="20"/>
                <w:lang w:eastAsia="ru-RU"/>
              </w:rPr>
              <w:t>r</w:t>
            </w:r>
            <w:r w:rsidRPr="005953E6">
              <w:rPr>
                <w:rFonts w:ascii="Arial" w:hAnsi="Arial" w:cs="Arial"/>
                <w:sz w:val="20"/>
                <w:szCs w:val="20"/>
                <w:lang w:eastAsia="ru-RU"/>
              </w:rPr>
              <w:t>ă</w:t>
            </w:r>
            <w:r w:rsidRPr="002764B2">
              <w:rPr>
                <w:rFonts w:ascii="Arial" w:hAnsi="Arial" w:cs="Arial"/>
                <w:sz w:val="20"/>
                <w:szCs w:val="20"/>
                <w:lang w:eastAsia="ru-RU"/>
              </w:rPr>
              <w:t>torului</w:t>
            </w:r>
            <w:r w:rsidRPr="005953E6">
              <w:rPr>
                <w:rFonts w:ascii="Arial" w:hAnsi="Arial" w:cs="Arial"/>
                <w:sz w:val="20"/>
                <w:szCs w:val="20"/>
                <w:lang w:eastAsia="ru-RU"/>
              </w:rPr>
              <w:t>)</w:t>
            </w:r>
            <w:r w:rsidRPr="002764B2">
              <w:rPr>
                <w:rFonts w:ascii="Arial" w:hAnsi="Arial" w:cs="Arial"/>
                <w:sz w:val="20"/>
                <w:szCs w:val="20"/>
                <w:lang w:eastAsia="ru-RU"/>
              </w:rPr>
              <w:t> </w:t>
            </w:r>
            <w:r w:rsidRPr="005953E6">
              <w:rPr>
                <w:rFonts w:ascii="Arial" w:hAnsi="Arial" w:cs="Arial"/>
                <w:sz w:val="20"/>
                <w:szCs w:val="20"/>
                <w:lang w:eastAsia="ru-RU"/>
              </w:rPr>
              <w:t xml:space="preserve"> </w:t>
            </w:r>
            <w:r w:rsidRPr="002764B2">
              <w:rPr>
                <w:rFonts w:ascii="Arial" w:hAnsi="Arial" w:cs="Arial"/>
                <w:sz w:val="20"/>
                <w:szCs w:val="20"/>
                <w:lang w:eastAsia="ru-RU"/>
              </w:rPr>
              <w:t>de</w:t>
            </w:r>
            <w:r w:rsidRPr="005953E6">
              <w:rPr>
                <w:rFonts w:ascii="Arial" w:hAnsi="Arial" w:cs="Arial"/>
                <w:sz w:val="20"/>
                <w:szCs w:val="20"/>
                <w:lang w:eastAsia="ru-RU"/>
              </w:rPr>
              <w:t xml:space="preserve"> </w:t>
            </w:r>
            <w:r w:rsidRPr="002764B2">
              <w:rPr>
                <w:rFonts w:ascii="Arial" w:hAnsi="Arial" w:cs="Arial"/>
                <w:sz w:val="20"/>
                <w:szCs w:val="20"/>
                <w:lang w:eastAsia="ru-RU"/>
              </w:rPr>
              <w:t>c</w:t>
            </w:r>
            <w:r w:rsidRPr="005953E6">
              <w:rPr>
                <w:rFonts w:ascii="Arial" w:hAnsi="Arial" w:cs="Arial"/>
                <w:sz w:val="20"/>
                <w:szCs w:val="20"/>
                <w:lang w:eastAsia="ru-RU"/>
              </w:rPr>
              <w:t>ă</w:t>
            </w:r>
            <w:r w:rsidRPr="002764B2">
              <w:rPr>
                <w:rFonts w:ascii="Arial" w:hAnsi="Arial" w:cs="Arial"/>
                <w:sz w:val="20"/>
                <w:szCs w:val="20"/>
                <w:lang w:eastAsia="ru-RU"/>
              </w:rPr>
              <w:t>tre</w:t>
            </w:r>
            <w:r w:rsidRPr="005953E6">
              <w:rPr>
                <w:rFonts w:ascii="Arial" w:hAnsi="Arial" w:cs="Arial"/>
                <w:sz w:val="20"/>
                <w:szCs w:val="20"/>
                <w:lang w:eastAsia="ru-RU"/>
              </w:rPr>
              <w:t xml:space="preserve"> </w:t>
            </w:r>
            <w:r w:rsidRPr="002764B2">
              <w:rPr>
                <w:rFonts w:ascii="Arial" w:hAnsi="Arial" w:cs="Arial"/>
                <w:sz w:val="20"/>
                <w:szCs w:val="20"/>
                <w:lang w:eastAsia="ru-RU"/>
              </w:rPr>
              <w:t>cump</w:t>
            </w:r>
            <w:r w:rsidRPr="005953E6">
              <w:rPr>
                <w:rFonts w:ascii="Arial" w:hAnsi="Arial" w:cs="Arial"/>
                <w:sz w:val="20"/>
                <w:szCs w:val="20"/>
                <w:lang w:eastAsia="ru-RU"/>
              </w:rPr>
              <w:t>ă</w:t>
            </w:r>
            <w:r w:rsidRPr="002764B2">
              <w:rPr>
                <w:rFonts w:ascii="Arial" w:hAnsi="Arial" w:cs="Arial"/>
                <w:sz w:val="20"/>
                <w:szCs w:val="20"/>
                <w:lang w:eastAsia="ru-RU"/>
              </w:rPr>
              <w:t>r</w:t>
            </w:r>
            <w:r w:rsidRPr="005953E6">
              <w:rPr>
                <w:rFonts w:ascii="Arial" w:hAnsi="Arial" w:cs="Arial"/>
                <w:sz w:val="20"/>
                <w:szCs w:val="20"/>
                <w:lang w:eastAsia="ru-RU"/>
              </w:rPr>
              <w:t>ă</w:t>
            </w:r>
            <w:r w:rsidRPr="002764B2">
              <w:rPr>
                <w:rFonts w:ascii="Arial" w:hAnsi="Arial" w:cs="Arial"/>
                <w:sz w:val="20"/>
                <w:szCs w:val="20"/>
                <w:lang w:eastAsia="ru-RU"/>
              </w:rPr>
              <w:t>tor</w:t>
            </w:r>
            <w:r w:rsidRPr="005953E6">
              <w:rPr>
                <w:rFonts w:ascii="Arial" w:hAnsi="Arial" w:cs="Arial"/>
                <w:sz w:val="20"/>
                <w:szCs w:val="20"/>
                <w:lang w:eastAsia="ru-RU"/>
              </w:rPr>
              <w:t xml:space="preserve"> </w:t>
            </w:r>
            <w:r w:rsidRPr="002764B2">
              <w:rPr>
                <w:rFonts w:ascii="Arial" w:hAnsi="Arial" w:cs="Arial"/>
                <w:sz w:val="20"/>
                <w:szCs w:val="20"/>
                <w:lang w:eastAsia="ru-RU"/>
              </w:rPr>
              <w:t>conform</w:t>
            </w:r>
            <w:r w:rsidRPr="005953E6">
              <w:rPr>
                <w:rFonts w:ascii="Arial" w:hAnsi="Arial" w:cs="Arial"/>
                <w:sz w:val="20"/>
                <w:szCs w:val="20"/>
                <w:lang w:eastAsia="ru-RU"/>
              </w:rPr>
              <w:t xml:space="preserve"> </w:t>
            </w:r>
            <w:r w:rsidRPr="002764B2">
              <w:rPr>
                <w:rFonts w:ascii="Arial" w:hAnsi="Arial" w:cs="Arial"/>
                <w:sz w:val="20"/>
                <w:szCs w:val="20"/>
                <w:lang w:eastAsia="ru-RU"/>
              </w:rPr>
              <w:t>facturii de</w:t>
            </w:r>
            <w:r w:rsidRPr="005953E6">
              <w:rPr>
                <w:rFonts w:ascii="Arial" w:hAnsi="Arial" w:cs="Arial"/>
                <w:sz w:val="20"/>
                <w:szCs w:val="20"/>
                <w:lang w:eastAsia="ru-RU"/>
              </w:rPr>
              <w:t xml:space="preserve"> </w:t>
            </w:r>
            <w:r w:rsidRPr="002764B2">
              <w:rPr>
                <w:rFonts w:ascii="Arial" w:hAnsi="Arial" w:cs="Arial"/>
                <w:sz w:val="20"/>
                <w:szCs w:val="20"/>
                <w:lang w:eastAsia="ru-RU"/>
              </w:rPr>
              <w:t>expedi</w:t>
            </w:r>
            <w:r w:rsidRPr="005953E6">
              <w:rPr>
                <w:rFonts w:ascii="Arial" w:hAnsi="Arial" w:cs="Arial"/>
                <w:sz w:val="20"/>
                <w:szCs w:val="20"/>
                <w:lang w:eastAsia="ru-RU"/>
              </w:rPr>
              <w:t>ţ</w:t>
            </w:r>
            <w:r w:rsidRPr="002764B2">
              <w:rPr>
                <w:rFonts w:ascii="Arial" w:hAnsi="Arial" w:cs="Arial"/>
                <w:sz w:val="20"/>
                <w:szCs w:val="20"/>
                <w:lang w:eastAsia="ru-RU"/>
              </w:rPr>
              <w:t>ie</w:t>
            </w:r>
            <w:r w:rsidRPr="005953E6">
              <w:rPr>
                <w:rFonts w:ascii="Arial" w:hAnsi="Arial" w:cs="Arial"/>
                <w:sz w:val="20"/>
                <w:szCs w:val="20"/>
                <w:lang w:eastAsia="ru-RU"/>
              </w:rPr>
              <w:t xml:space="preserve"> </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sz w:val="20"/>
                <w:szCs w:val="20"/>
                <w:lang w:eastAsia="ru-RU"/>
              </w:rPr>
              <w:t>nr. ________________________________________________________________________________</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sz w:val="20"/>
                <w:szCs w:val="20"/>
                <w:lang w:eastAsia="ru-RU"/>
              </w:rPr>
              <w:t>nr. ________________________________________________________________________________</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sz w:val="20"/>
                <w:szCs w:val="20"/>
                <w:lang w:eastAsia="ru-RU"/>
              </w:rPr>
              <w:t>nr. ________________________________________________________________________________</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sz w:val="20"/>
                <w:szCs w:val="20"/>
                <w:lang w:eastAsia="ru-RU"/>
              </w:rPr>
              <w:t> </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b/>
                <w:bCs/>
                <w:sz w:val="20"/>
                <w:szCs w:val="20"/>
                <w:lang w:eastAsia="ru-RU"/>
              </w:rPr>
              <w:t>Notă:</w:t>
            </w:r>
            <w:r w:rsidRPr="005953E6">
              <w:rPr>
                <w:rFonts w:ascii="Arial" w:hAnsi="Arial" w:cs="Arial"/>
                <w:sz w:val="20"/>
                <w:szCs w:val="20"/>
                <w:lang w:eastAsia="ru-RU"/>
              </w:rPr>
              <w:t xml:space="preserve"> </w:t>
            </w:r>
          </w:p>
          <w:p w:rsidR="00B8710D" w:rsidRPr="005953E6" w:rsidRDefault="00B8710D" w:rsidP="00B94CE2">
            <w:pPr>
              <w:ind w:firstLine="567"/>
              <w:jc w:val="both"/>
              <w:rPr>
                <w:rFonts w:ascii="Arial" w:hAnsi="Arial" w:cs="Arial"/>
                <w:sz w:val="20"/>
                <w:szCs w:val="20"/>
                <w:lang w:eastAsia="ru-RU"/>
              </w:rPr>
            </w:pPr>
            <w:r w:rsidRPr="005953E6">
              <w:rPr>
                <w:rFonts w:ascii="Arial" w:hAnsi="Arial" w:cs="Arial"/>
                <w:sz w:val="20"/>
                <w:szCs w:val="20"/>
                <w:lang w:eastAsia="ru-RU"/>
              </w:rPr>
              <w:t>Actul de provenienţă a resturilor şi deşeurilor de metale feroase şi neferoase se perfectează de către persoanele ce predau deşeurile, care sînt subiecţi ai activităţii antreprenoriale, pentru fiecare lot separat.</w:t>
            </w:r>
          </w:p>
        </w:tc>
      </w:tr>
      <w:tr w:rsidR="00B8710D" w:rsidRPr="008A4331" w:rsidTr="005953E6">
        <w:trPr>
          <w:tblCellSpacing w:w="0" w:type="dxa"/>
          <w:jc w:val="center"/>
        </w:trPr>
        <w:tc>
          <w:tcPr>
            <w:tcW w:w="5845" w:type="dxa"/>
            <w:tcBorders>
              <w:top w:val="nil"/>
              <w:left w:val="nil"/>
              <w:bottom w:val="nil"/>
              <w:right w:val="nil"/>
            </w:tcBorders>
            <w:tcMar>
              <w:top w:w="15" w:type="dxa"/>
              <w:left w:w="60" w:type="dxa"/>
              <w:bottom w:w="15" w:type="dxa"/>
              <w:right w:w="60" w:type="dxa"/>
            </w:tcMar>
          </w:tcPr>
          <w:p w:rsidR="00B8710D" w:rsidRPr="005953E6" w:rsidRDefault="00B8710D" w:rsidP="00B94CE2">
            <w:pPr>
              <w:rPr>
                <w:rFonts w:ascii="Arial" w:hAnsi="Arial" w:cs="Arial"/>
                <w:sz w:val="20"/>
                <w:szCs w:val="20"/>
                <w:lang w:eastAsia="ru-RU"/>
              </w:rPr>
            </w:pPr>
            <w:r w:rsidRPr="005953E6">
              <w:rPr>
                <w:rFonts w:ascii="Arial" w:hAnsi="Arial" w:cs="Arial"/>
                <w:sz w:val="20"/>
                <w:szCs w:val="20"/>
                <w:lang w:eastAsia="ru-RU"/>
              </w:rPr>
              <w:t> </w:t>
            </w:r>
          </w:p>
          <w:p w:rsidR="00B8710D" w:rsidRPr="008A4331" w:rsidRDefault="00B8710D" w:rsidP="00B94CE2">
            <w:pPr>
              <w:ind w:firstLine="567"/>
              <w:jc w:val="both"/>
              <w:rPr>
                <w:rFonts w:ascii="Arial" w:hAnsi="Arial" w:cs="Arial"/>
                <w:sz w:val="20"/>
                <w:szCs w:val="20"/>
                <w:lang w:val="ru-RU" w:eastAsia="ru-RU"/>
              </w:rPr>
            </w:pPr>
            <w:r w:rsidRPr="008A4331">
              <w:rPr>
                <w:rFonts w:ascii="Arial" w:hAnsi="Arial" w:cs="Arial"/>
                <w:sz w:val="20"/>
                <w:szCs w:val="20"/>
                <w:lang w:val="ru-RU" w:eastAsia="ru-RU"/>
              </w:rPr>
              <w:t>Conducătorul __________________</w:t>
            </w:r>
          </w:p>
        </w:tc>
        <w:tc>
          <w:tcPr>
            <w:tcW w:w="4298" w:type="dxa"/>
            <w:gridSpan w:val="2"/>
            <w:tcBorders>
              <w:top w:val="nil"/>
              <w:left w:val="nil"/>
              <w:bottom w:val="nil"/>
              <w:right w:val="nil"/>
            </w:tcBorders>
            <w:tcMar>
              <w:top w:w="15" w:type="dxa"/>
              <w:left w:w="60" w:type="dxa"/>
              <w:bottom w:w="15" w:type="dxa"/>
              <w:right w:w="60" w:type="dxa"/>
            </w:tcMar>
          </w:tcPr>
          <w:p w:rsidR="00B8710D" w:rsidRPr="008A4331" w:rsidRDefault="00B8710D" w:rsidP="00B94CE2">
            <w:pPr>
              <w:rPr>
                <w:rFonts w:ascii="Arial" w:hAnsi="Arial" w:cs="Arial"/>
                <w:sz w:val="20"/>
                <w:szCs w:val="20"/>
                <w:lang w:val="ru-RU" w:eastAsia="ru-RU"/>
              </w:rPr>
            </w:pPr>
            <w:r w:rsidRPr="008A4331">
              <w:rPr>
                <w:rFonts w:ascii="Arial" w:hAnsi="Arial" w:cs="Arial"/>
                <w:sz w:val="20"/>
                <w:szCs w:val="20"/>
                <w:lang w:val="ru-RU" w:eastAsia="ru-RU"/>
              </w:rPr>
              <w:t> </w:t>
            </w:r>
          </w:p>
          <w:p w:rsidR="00B8710D" w:rsidRPr="008A4331" w:rsidRDefault="00B8710D" w:rsidP="00B94CE2">
            <w:pPr>
              <w:ind w:firstLine="567"/>
              <w:jc w:val="both"/>
              <w:rPr>
                <w:rFonts w:ascii="Arial" w:hAnsi="Arial" w:cs="Arial"/>
                <w:sz w:val="20"/>
                <w:szCs w:val="20"/>
                <w:lang w:val="ru-RU" w:eastAsia="ru-RU"/>
              </w:rPr>
            </w:pPr>
            <w:r w:rsidRPr="008A4331">
              <w:rPr>
                <w:rFonts w:ascii="Arial" w:hAnsi="Arial" w:cs="Arial"/>
                <w:sz w:val="20"/>
                <w:szCs w:val="20"/>
                <w:lang w:val="ru-RU" w:eastAsia="ru-RU"/>
              </w:rPr>
              <w:t>Contabilul şef _____________</w:t>
            </w:r>
          </w:p>
        </w:tc>
      </w:tr>
    </w:tbl>
    <w:p w:rsidR="00B8710D" w:rsidRDefault="00B8710D" w:rsidP="00255FAB">
      <w:r>
        <w:tab/>
      </w:r>
    </w:p>
    <w:p w:rsidR="00B8710D" w:rsidRDefault="00B8710D" w:rsidP="003E0883">
      <w:pPr>
        <w:ind w:firstLine="708"/>
      </w:pPr>
      <w:r>
        <w:t>L.Ş.</w:t>
      </w:r>
    </w:p>
    <w:p w:rsidR="00B8710D" w:rsidRPr="005953E6" w:rsidRDefault="00B8710D" w:rsidP="000A6D06">
      <w:pPr>
        <w:tabs>
          <w:tab w:val="left" w:pos="1800"/>
        </w:tabs>
        <w:jc w:val="center"/>
        <w:outlineLvl w:val="0"/>
        <w:rPr>
          <w:b/>
          <w:lang w:val="ro-RO"/>
        </w:rPr>
      </w:pPr>
      <w:r w:rsidRPr="009D450F">
        <w:rPr>
          <w:lang w:val="it-IT"/>
        </w:rPr>
        <w:br w:type="page"/>
      </w:r>
      <w:r w:rsidRPr="005953E6">
        <w:rPr>
          <w:b/>
          <w:lang w:val="ro-RO"/>
        </w:rPr>
        <w:t>NOTĂ  INFORMATIVĂ</w:t>
      </w:r>
    </w:p>
    <w:p w:rsidR="00B8710D" w:rsidRPr="005953E6" w:rsidRDefault="00B8710D" w:rsidP="000A6D06">
      <w:pPr>
        <w:tabs>
          <w:tab w:val="left" w:pos="1800"/>
        </w:tabs>
        <w:jc w:val="center"/>
        <w:rPr>
          <w:b/>
          <w:bCs/>
          <w:lang w:val="ro-RO"/>
        </w:rPr>
      </w:pPr>
      <w:r w:rsidRPr="005953E6">
        <w:rPr>
          <w:b/>
          <w:lang w:val="ro-RO"/>
        </w:rPr>
        <w:t xml:space="preserve">la proiectul legii privind </w:t>
      </w:r>
      <w:r w:rsidRPr="005953E6">
        <w:rPr>
          <w:b/>
          <w:bCs/>
          <w:lang w:val="ro-RO"/>
        </w:rPr>
        <w:t>modificarea şi completarea unor acte legislative</w:t>
      </w:r>
    </w:p>
    <w:p w:rsidR="00B8710D" w:rsidRPr="005953E6" w:rsidRDefault="00B8710D" w:rsidP="000A6D06">
      <w:pPr>
        <w:tabs>
          <w:tab w:val="left" w:pos="1800"/>
        </w:tabs>
        <w:jc w:val="center"/>
        <w:rPr>
          <w:i/>
          <w:lang w:val="ro-RO"/>
        </w:rPr>
      </w:pPr>
      <w:r w:rsidRPr="005953E6">
        <w:rPr>
          <w:lang w:val="ro-RO"/>
        </w:rPr>
        <w:t xml:space="preserve">(Legea privind deşeurile de producţie şi menajere nr.1347 din 09.10.97 şi  Legea </w:t>
      </w:r>
      <w:r w:rsidRPr="005953E6">
        <w:rPr>
          <w:bCs/>
          <w:lang w:val="ro-RO"/>
        </w:rPr>
        <w:t>nr.451-XV din 30 iulie 2001 privind reglementarea prin licenţiere a activităţii de întreprinzător)</w:t>
      </w:r>
      <w:r w:rsidRPr="005953E6">
        <w:rPr>
          <w:bCs/>
          <w:i/>
          <w:lang w:val="ro-RO"/>
        </w:rPr>
        <w:t>.</w:t>
      </w:r>
    </w:p>
    <w:p w:rsidR="00B8710D" w:rsidRPr="005953E6" w:rsidRDefault="00B8710D" w:rsidP="000A6D06">
      <w:pPr>
        <w:tabs>
          <w:tab w:val="left" w:pos="1800"/>
        </w:tabs>
        <w:jc w:val="both"/>
        <w:rPr>
          <w:lang w:val="ro-RO"/>
        </w:rPr>
      </w:pPr>
    </w:p>
    <w:p w:rsidR="00B8710D" w:rsidRPr="005953E6" w:rsidRDefault="00B8710D" w:rsidP="000A6D06">
      <w:pPr>
        <w:pStyle w:val="NormalWeb"/>
        <w:rPr>
          <w:lang w:val="ro-RO"/>
        </w:rPr>
      </w:pPr>
      <w:r w:rsidRPr="005953E6">
        <w:rPr>
          <w:lang w:val="ro-RO"/>
        </w:rPr>
        <w:t>Proiectul legii în cauză a fost elaborat în scopul realizării obiectivului de guvernare privind demonopolizarea activităţilor de comercializare şi de export ale resturilor şi deşeurilor de metale feroase şi neferoase, precum şi în vederea racordării legislaţiei din domeniul colectării şi comercializării acestora la principiile de reglementare a activităţii de întreprinzător stabilite prin Legea nr.235-XVI din 20.07.2006.</w:t>
      </w:r>
    </w:p>
    <w:p w:rsidR="00B8710D" w:rsidRPr="005953E6" w:rsidRDefault="00B8710D" w:rsidP="000A6D06">
      <w:pPr>
        <w:pStyle w:val="tt"/>
        <w:ind w:firstLine="709"/>
        <w:jc w:val="both"/>
        <w:rPr>
          <w:b w:val="0"/>
          <w:i/>
          <w:lang w:val="ro-RO"/>
        </w:rPr>
      </w:pPr>
      <w:r w:rsidRPr="005953E6">
        <w:rPr>
          <w:b w:val="0"/>
          <w:lang w:val="ro-RO"/>
        </w:rPr>
        <w:t xml:space="preserve">La momentul actual domeniul de colectare şi comercializare a deşeurilor este reglementat prin Hotărîrile de Guvern nr.276 din 20.03.2000 cu privire la reglementarea colectării, achiziţionării şi comercializării resurselor secundare şi nr.1284 din 02.10.2002 despre aprobarea Regulamentului privind modul de desfăşurare a concursului pentru obţinerea licenţei de comercializare a resturilor şi deşeurilor de metale feroase şi neferoase, de baterii de acumulatoare uzate, inclusiv în stare prelucrată, către agenţii economici aflaţi pe teritoriul Republicii Moldova şi care nu au relaţii fiscale cu sistemul ei bugetar, precum şi exportul acestora. Este de menţionat că, hotărîrile în cauză conţin norme de reglementare cu caracter primar, care urmează a fi ridicate la nivel de lege. </w:t>
      </w:r>
      <w:r w:rsidRPr="005953E6">
        <w:rPr>
          <w:b w:val="0"/>
          <w:i/>
          <w:lang w:val="ro-RO"/>
        </w:rPr>
        <w:t xml:space="preserve">Mai mult ca atît, conţinutul Hotărîrii nr.1284 din 02.10.2002 privind condiţiile de desfăşurare a concursului pentru obţinerea licenţei de comercializare şi exportul deşeurilor creează de facto un monopol în acest domeniu, prin ce se  încalcă principiile constituţionale ale concurenţei loiale, libertăţii comerţului şi activităţii de întreprinzător, statuate de art.9 şi art.126 din Constituţie. </w:t>
      </w:r>
    </w:p>
    <w:p w:rsidR="00B8710D" w:rsidRPr="005953E6" w:rsidRDefault="00B8710D" w:rsidP="000A6D06">
      <w:pPr>
        <w:pStyle w:val="tt"/>
        <w:ind w:firstLine="709"/>
        <w:jc w:val="both"/>
        <w:rPr>
          <w:b w:val="0"/>
          <w:lang w:val="ro-RO"/>
        </w:rPr>
      </w:pPr>
      <w:r w:rsidRPr="005953E6">
        <w:rPr>
          <w:b w:val="0"/>
          <w:lang w:val="ro-RO"/>
        </w:rPr>
        <w:t xml:space="preserve">Valorificarea şi reciclarea deşeurilor de metale constituie o ramură importantă şi </w:t>
      </w:r>
      <w:r w:rsidRPr="005953E6">
        <w:rPr>
          <w:b w:val="0"/>
          <w:i/>
          <w:lang w:val="ro-RO"/>
        </w:rPr>
        <w:t>specifică</w:t>
      </w:r>
      <w:r w:rsidRPr="005953E6">
        <w:rPr>
          <w:b w:val="0"/>
          <w:lang w:val="ro-RO"/>
        </w:rPr>
        <w:t xml:space="preserve"> a economiei statului, care implică necesitatea folosirii raţionale a </w:t>
      </w:r>
      <w:r w:rsidRPr="005953E6">
        <w:rPr>
          <w:b w:val="0"/>
          <w:i/>
          <w:lang w:val="ro-RO"/>
        </w:rPr>
        <w:t>resurselor limitate</w:t>
      </w:r>
      <w:r w:rsidRPr="005953E6">
        <w:rPr>
          <w:b w:val="0"/>
          <w:lang w:val="ro-RO"/>
        </w:rPr>
        <w:t>, respectarea cerinţelor securităţii industriale şi energetice, şi pe acest motiv, asigurarea unui control de stat este un imperativ de securitate economică şi tehnică</w:t>
      </w:r>
    </w:p>
    <w:p w:rsidR="00B8710D" w:rsidRPr="005953E6" w:rsidRDefault="00B8710D" w:rsidP="000A6D06">
      <w:pPr>
        <w:pStyle w:val="tt"/>
        <w:ind w:firstLine="709"/>
        <w:jc w:val="both"/>
        <w:rPr>
          <w:b w:val="0"/>
          <w:lang w:val="ro-RO"/>
        </w:rPr>
      </w:pPr>
      <w:r w:rsidRPr="005953E6">
        <w:rPr>
          <w:b w:val="0"/>
          <w:lang w:val="ro-RO"/>
        </w:rPr>
        <w:t xml:space="preserve">Luînd în considerare faptul, că o eventuală </w:t>
      </w:r>
      <w:r w:rsidRPr="005953E6">
        <w:rPr>
          <w:b w:val="0"/>
          <w:spacing w:val="1"/>
          <w:lang w:val="ro-RO"/>
        </w:rPr>
        <w:t xml:space="preserve">liberalizare a activităţilor de comercializare şi export a </w:t>
      </w:r>
      <w:r w:rsidRPr="005953E6">
        <w:rPr>
          <w:b w:val="0"/>
          <w:lang w:val="ro-RO"/>
        </w:rPr>
        <w:t xml:space="preserve">deşeurilor, ar putea provoca un val de furturi şi sustrageri de utilaje şi obiecte feroase de pe teritoriul Republicii Moldova, situaţie cu care ţara noastră s-a confruntat la sfîrşitul anilor nouăzeci ai secolului trecut, ar fi logic, ca statul, odată cu promovarea ideii de demonopolizare a activităţii în cauză să prevadă şi unele condiţii de selectare rezonabile şi transparente faţă de toţi agenţii economici din domeniu, dictate de specificul activităţii şi de interesele de securitate industrială şi energetică. </w:t>
      </w:r>
    </w:p>
    <w:p w:rsidR="00B8710D" w:rsidRPr="005953E6" w:rsidRDefault="00B8710D" w:rsidP="000A6D06">
      <w:pPr>
        <w:ind w:firstLine="709"/>
        <w:jc w:val="both"/>
        <w:rPr>
          <w:lang w:val="ro-RO"/>
        </w:rPr>
      </w:pPr>
      <w:r w:rsidRPr="005953E6">
        <w:rPr>
          <w:lang w:val="ro-RO"/>
        </w:rPr>
        <w:t>Propunerile de a introduce unele restricţii nu contravin legislaţiei, şi anume Constituţiei Republicii Moldova. Obligaţia Guvernului, expusă în art.129 alin.(2) din Constituţie, este de a asigura protejarea intereselor naţionale în activitatea economică externă.</w:t>
      </w:r>
    </w:p>
    <w:p w:rsidR="00B8710D" w:rsidRPr="005953E6" w:rsidRDefault="00B8710D" w:rsidP="000A6D06">
      <w:pPr>
        <w:pStyle w:val="NormalWeb"/>
        <w:rPr>
          <w:lang w:val="ro-RO"/>
        </w:rPr>
      </w:pPr>
    </w:p>
    <w:p w:rsidR="00B8710D" w:rsidRPr="005953E6" w:rsidRDefault="00B8710D" w:rsidP="000A6D06">
      <w:pPr>
        <w:tabs>
          <w:tab w:val="left" w:pos="1800"/>
        </w:tabs>
        <w:ind w:firstLine="567"/>
        <w:jc w:val="both"/>
        <w:rPr>
          <w:lang w:val="ro-RO"/>
        </w:rPr>
      </w:pPr>
      <w:r w:rsidRPr="005953E6">
        <w:rPr>
          <w:lang w:val="ro-RO"/>
        </w:rPr>
        <w:t xml:space="preserve">În urma acceptării condiţiilor de selectare propuse, obţinerea licenţei </w:t>
      </w:r>
      <w:r w:rsidRPr="005953E6">
        <w:rPr>
          <w:bCs/>
          <w:lang w:val="ro-RO"/>
        </w:rPr>
        <w:t xml:space="preserve">pentru </w:t>
      </w:r>
      <w:r w:rsidRPr="005953E6">
        <w:rPr>
          <w:lang w:val="ro-RO" w:eastAsia="ru-RU"/>
        </w:rPr>
        <w:t>colectare, păstrare, prelucrare, comercializare</w:t>
      </w:r>
      <w:r w:rsidRPr="005953E6">
        <w:rPr>
          <w:bCs/>
          <w:lang w:val="ro-RO"/>
        </w:rPr>
        <w:t xml:space="preserve"> şi exportul deşeurilor va fi posibilă şi pentru alţi agenţi economici, deţinători de licenţă pentru colectarea şi păstrarea deşeurilor. </w:t>
      </w:r>
    </w:p>
    <w:p w:rsidR="00B8710D" w:rsidRPr="005953E6" w:rsidRDefault="00B8710D" w:rsidP="000A6D06">
      <w:pPr>
        <w:ind w:firstLine="567"/>
        <w:jc w:val="both"/>
        <w:rPr>
          <w:lang w:val="ro-RO"/>
        </w:rPr>
      </w:pPr>
    </w:p>
    <w:p w:rsidR="00B8710D" w:rsidRPr="005953E6" w:rsidRDefault="00B8710D" w:rsidP="000A6D06">
      <w:pPr>
        <w:pStyle w:val="tt"/>
        <w:ind w:firstLine="709"/>
        <w:jc w:val="both"/>
        <w:rPr>
          <w:b w:val="0"/>
          <w:lang w:val="ro-RO"/>
        </w:rPr>
      </w:pPr>
      <w:r w:rsidRPr="005953E6">
        <w:rPr>
          <w:b w:val="0"/>
          <w:lang w:val="ro-RO"/>
        </w:rPr>
        <w:t xml:space="preserve">Astfel, promovarea proiectului de lege privind modificarea şi completarea ambelor legi va asigura accesul la piaţa de comercializare şi de export ale deşeurilor de metale feroase şi neferoase, precum şi va contribui la dezvoltarea concurenţei loiale în domeniul dat, ceea ce va corespunde prevederilor art.4 alin.(4) al Legii nr.1103-XIV din 30.06.2000 cu privire la protecţia concurenţei, şi anume că, “statul asigură protecţia drepturilor şi intereselor agentului economic şi ale cetăţeanului (consumatorului) contra activităţii monopoliste şi concurenţei neloiale”. </w:t>
      </w:r>
    </w:p>
    <w:p w:rsidR="00B8710D" w:rsidRPr="005953E6" w:rsidRDefault="00B8710D" w:rsidP="000A6D06">
      <w:pPr>
        <w:pStyle w:val="NormalWeb"/>
        <w:rPr>
          <w:lang w:val="ro-RO"/>
        </w:rPr>
      </w:pPr>
    </w:p>
    <w:p w:rsidR="00B8710D" w:rsidRPr="005953E6" w:rsidRDefault="00B8710D" w:rsidP="004F2E4B">
      <w:pPr>
        <w:jc w:val="right"/>
        <w:rPr>
          <w:b/>
          <w:lang w:val="ro-RO"/>
        </w:rPr>
      </w:pPr>
    </w:p>
    <w:p w:rsidR="00B8710D" w:rsidRPr="005953E6" w:rsidRDefault="00B8710D" w:rsidP="004F2E4B">
      <w:pPr>
        <w:jc w:val="right"/>
        <w:rPr>
          <w:b/>
          <w:lang w:val="ro-RO"/>
        </w:rPr>
      </w:pPr>
      <w:r w:rsidRPr="005953E6">
        <w:rPr>
          <w:b/>
          <w:lang w:val="ro-RO"/>
        </w:rPr>
        <w:t>Deputat în Parlament</w:t>
      </w:r>
    </w:p>
    <w:p w:rsidR="00B8710D" w:rsidRPr="005953E6" w:rsidRDefault="00B8710D" w:rsidP="000A6D06">
      <w:pPr>
        <w:pStyle w:val="NormalWeb"/>
        <w:rPr>
          <w:lang w:val="ro-RO"/>
        </w:rPr>
      </w:pPr>
    </w:p>
    <w:p w:rsidR="00B8710D" w:rsidRDefault="00B8710D" w:rsidP="000A6D06">
      <w:pPr>
        <w:pStyle w:val="NormalWeb"/>
        <w:rPr>
          <w:sz w:val="28"/>
          <w:szCs w:val="28"/>
          <w:lang w:val="ro-RO"/>
        </w:rPr>
      </w:pPr>
    </w:p>
    <w:p w:rsidR="00B8710D" w:rsidRPr="00D66F64" w:rsidRDefault="00B8710D" w:rsidP="00255FAB">
      <w:pPr>
        <w:rPr>
          <w:b/>
          <w:sz w:val="28"/>
          <w:szCs w:val="28"/>
          <w:lang w:val="ro-RO"/>
        </w:rPr>
      </w:pPr>
    </w:p>
    <w:sectPr w:rsidR="00B8710D" w:rsidRPr="00D66F64" w:rsidSect="005953E6">
      <w:footerReference w:type="even" r:id="rId7"/>
      <w:footerReference w:type="default" r:id="rId8"/>
      <w:pgSz w:w="11906" w:h="16838" w:code="9"/>
      <w:pgMar w:top="851" w:right="926" w:bottom="851"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10D" w:rsidRDefault="00B8710D">
      <w:r>
        <w:separator/>
      </w:r>
    </w:p>
  </w:endnote>
  <w:endnote w:type="continuationSeparator" w:id="0">
    <w:p w:rsidR="00B8710D" w:rsidRDefault="00B871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ўа¬»¬¦¬ў"/>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0D" w:rsidRDefault="00B8710D" w:rsidP="00936D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710D" w:rsidRDefault="00B8710D" w:rsidP="00EA71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10D" w:rsidRDefault="00B8710D" w:rsidP="000370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8710D" w:rsidRDefault="00B8710D" w:rsidP="00EA7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10D" w:rsidRDefault="00B8710D">
      <w:r>
        <w:separator/>
      </w:r>
    </w:p>
  </w:footnote>
  <w:footnote w:type="continuationSeparator" w:id="0">
    <w:p w:rsidR="00B8710D" w:rsidRDefault="00B871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476"/>
    <w:multiLevelType w:val="hybridMultilevel"/>
    <w:tmpl w:val="4A26098A"/>
    <w:lvl w:ilvl="0" w:tplc="E270A19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F8D44F0"/>
    <w:multiLevelType w:val="hybridMultilevel"/>
    <w:tmpl w:val="FFC8636E"/>
    <w:lvl w:ilvl="0" w:tplc="E270A19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2630DB8"/>
    <w:multiLevelType w:val="singleLevel"/>
    <w:tmpl w:val="0554AAE0"/>
    <w:lvl w:ilvl="0">
      <w:start w:val="1"/>
      <w:numFmt w:val="lowerLetter"/>
      <w:lvlText w:val="%1)"/>
      <w:legacy w:legacy="1" w:legacySpace="0" w:legacyIndent="288"/>
      <w:lvlJc w:val="left"/>
      <w:rPr>
        <w:rFonts w:ascii="Times New Roman" w:hAnsi="Times New Roman" w:cs="Times New Roman" w:hint="default"/>
      </w:rPr>
    </w:lvl>
  </w:abstractNum>
  <w:abstractNum w:abstractNumId="3">
    <w:nsid w:val="12C25A66"/>
    <w:multiLevelType w:val="hybridMultilevel"/>
    <w:tmpl w:val="78BEAB50"/>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FC4704"/>
    <w:multiLevelType w:val="hybridMultilevel"/>
    <w:tmpl w:val="75222892"/>
    <w:lvl w:ilvl="0" w:tplc="E270A19C">
      <w:start w:val="1"/>
      <w:numFmt w:val="bullet"/>
      <w:lvlText w:val=""/>
      <w:lvlJc w:val="left"/>
      <w:pPr>
        <w:tabs>
          <w:tab w:val="num" w:pos="1069"/>
        </w:tabs>
        <w:ind w:left="1069" w:hanging="360"/>
      </w:pPr>
      <w:rPr>
        <w:rFonts w:ascii="Symbol" w:hAnsi="Symbol" w:hint="default"/>
        <w:b/>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8220565"/>
    <w:multiLevelType w:val="hybridMultilevel"/>
    <w:tmpl w:val="46EEA75E"/>
    <w:lvl w:ilvl="0" w:tplc="E270A19C">
      <w:start w:val="1"/>
      <w:numFmt w:val="bullet"/>
      <w:lvlText w:val=""/>
      <w:lvlJc w:val="left"/>
      <w:pPr>
        <w:tabs>
          <w:tab w:val="num" w:pos="360"/>
        </w:tabs>
        <w:ind w:left="360" w:hanging="360"/>
      </w:pPr>
      <w:rPr>
        <w:rFonts w:ascii="Symbol" w:hAnsi="Symbol" w:hint="default"/>
        <w:b/>
        <w:color w:val="auto"/>
      </w:rPr>
    </w:lvl>
    <w:lvl w:ilvl="1" w:tplc="E270A19C">
      <w:start w:val="1"/>
      <w:numFmt w:val="bullet"/>
      <w:lvlText w:val=""/>
      <w:lvlJc w:val="left"/>
      <w:pPr>
        <w:tabs>
          <w:tab w:val="num" w:pos="1080"/>
        </w:tabs>
        <w:ind w:left="1080" w:hanging="360"/>
      </w:pPr>
      <w:rPr>
        <w:rFonts w:ascii="Symbol" w:hAnsi="Symbol" w:hint="default"/>
        <w:b/>
        <w:color w:val="auto"/>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B82079B"/>
    <w:multiLevelType w:val="hybridMultilevel"/>
    <w:tmpl w:val="8F9E4104"/>
    <w:lvl w:ilvl="0" w:tplc="9CAE6CFE">
      <w:start w:val="1"/>
      <w:numFmt w:val="decimal"/>
      <w:lvlText w:val="%1."/>
      <w:lvlJc w:val="left"/>
      <w:pPr>
        <w:tabs>
          <w:tab w:val="num" w:pos="1069"/>
        </w:tabs>
        <w:ind w:left="1069" w:hanging="360"/>
      </w:pPr>
      <w:rPr>
        <w:rFonts w:cs="Times New Roman" w:hint="default"/>
        <w:b/>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1DFA3CAF"/>
    <w:multiLevelType w:val="hybridMultilevel"/>
    <w:tmpl w:val="AD3ED5AA"/>
    <w:lvl w:ilvl="0" w:tplc="5C9E956C">
      <w:start w:val="1"/>
      <w:numFmt w:val="decimal"/>
      <w:lvlText w:val="%1."/>
      <w:lvlJc w:val="left"/>
      <w:pPr>
        <w:tabs>
          <w:tab w:val="num" w:pos="1069"/>
        </w:tabs>
        <w:ind w:left="1069" w:hanging="360"/>
      </w:pPr>
      <w:rPr>
        <w:rFonts w:cs="Times New Roman" w:hint="default"/>
        <w:b/>
      </w:rPr>
    </w:lvl>
    <w:lvl w:ilvl="1" w:tplc="E270A19C">
      <w:start w:val="1"/>
      <w:numFmt w:val="bullet"/>
      <w:lvlText w:val=""/>
      <w:lvlJc w:val="left"/>
      <w:pPr>
        <w:tabs>
          <w:tab w:val="num" w:pos="1789"/>
        </w:tabs>
        <w:ind w:left="1789" w:hanging="360"/>
      </w:pPr>
      <w:rPr>
        <w:rFonts w:ascii="Symbol" w:hAnsi="Symbol" w:hint="default"/>
        <w:b/>
        <w:color w:val="auto"/>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1E4B6033"/>
    <w:multiLevelType w:val="hybridMultilevel"/>
    <w:tmpl w:val="7D687230"/>
    <w:lvl w:ilvl="0" w:tplc="E270A19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0B328DF"/>
    <w:multiLevelType w:val="hybridMultilevel"/>
    <w:tmpl w:val="2B20E5F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7D43548"/>
    <w:multiLevelType w:val="hybridMultilevel"/>
    <w:tmpl w:val="B0E4C59E"/>
    <w:lvl w:ilvl="0" w:tplc="E270A19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0A90495"/>
    <w:multiLevelType w:val="hybridMultilevel"/>
    <w:tmpl w:val="11485FE6"/>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299420B"/>
    <w:multiLevelType w:val="hybridMultilevel"/>
    <w:tmpl w:val="BBB6A462"/>
    <w:lvl w:ilvl="0" w:tplc="E270A19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3">
    <w:nsid w:val="34056F23"/>
    <w:multiLevelType w:val="hybridMultilevel"/>
    <w:tmpl w:val="B468A846"/>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46A087A"/>
    <w:multiLevelType w:val="hybridMultilevel"/>
    <w:tmpl w:val="A846F06E"/>
    <w:lvl w:ilvl="0" w:tplc="E270A19C">
      <w:start w:val="1"/>
      <w:numFmt w:val="bullet"/>
      <w:lvlText w:val=""/>
      <w:lvlJc w:val="left"/>
      <w:pPr>
        <w:tabs>
          <w:tab w:val="num" w:pos="1069"/>
        </w:tabs>
        <w:ind w:left="1069" w:hanging="360"/>
      </w:pPr>
      <w:rPr>
        <w:rFonts w:ascii="Symbol" w:hAnsi="Symbol" w:hint="default"/>
        <w:b/>
        <w:color w:val="auto"/>
      </w:rPr>
    </w:lvl>
    <w:lvl w:ilvl="1" w:tplc="E270A19C">
      <w:start w:val="1"/>
      <w:numFmt w:val="bullet"/>
      <w:lvlText w:val=""/>
      <w:lvlJc w:val="left"/>
      <w:pPr>
        <w:tabs>
          <w:tab w:val="num" w:pos="1789"/>
        </w:tabs>
        <w:ind w:left="1789" w:hanging="360"/>
      </w:pPr>
      <w:rPr>
        <w:rFonts w:ascii="Symbol" w:hAnsi="Symbol" w:hint="default"/>
        <w:b/>
        <w:color w:val="auto"/>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3B821907"/>
    <w:multiLevelType w:val="hybridMultilevel"/>
    <w:tmpl w:val="9DD0C364"/>
    <w:lvl w:ilvl="0" w:tplc="E270A19C">
      <w:start w:val="1"/>
      <w:numFmt w:val="bullet"/>
      <w:lvlText w:val=""/>
      <w:lvlJc w:val="left"/>
      <w:pPr>
        <w:tabs>
          <w:tab w:val="num" w:pos="1069"/>
        </w:tabs>
        <w:ind w:left="1069" w:hanging="360"/>
      </w:pPr>
      <w:rPr>
        <w:rFonts w:ascii="Symbol" w:hAnsi="Symbol" w:hint="default"/>
        <w:color w:val="auto"/>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3BF26084"/>
    <w:multiLevelType w:val="hybridMultilevel"/>
    <w:tmpl w:val="04D0DFE8"/>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14B1011"/>
    <w:multiLevelType w:val="hybridMultilevel"/>
    <w:tmpl w:val="1BD89ADE"/>
    <w:lvl w:ilvl="0" w:tplc="E270A19C">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51160B1B"/>
    <w:multiLevelType w:val="hybridMultilevel"/>
    <w:tmpl w:val="6060C714"/>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791885"/>
    <w:multiLevelType w:val="hybridMultilevel"/>
    <w:tmpl w:val="AC7459A6"/>
    <w:lvl w:ilvl="0" w:tplc="E270A19C">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6AB1A6D"/>
    <w:multiLevelType w:val="hybridMultilevel"/>
    <w:tmpl w:val="01E27902"/>
    <w:lvl w:ilvl="0" w:tplc="E270A19C">
      <w:start w:val="1"/>
      <w:numFmt w:val="bullet"/>
      <w:lvlText w:val=""/>
      <w:lvlJc w:val="left"/>
      <w:pPr>
        <w:tabs>
          <w:tab w:val="num" w:pos="927"/>
        </w:tabs>
        <w:ind w:left="927" w:hanging="360"/>
      </w:pPr>
      <w:rPr>
        <w:rFonts w:ascii="Symbol" w:hAnsi="Symbol" w:hint="default"/>
        <w:b/>
        <w:color w:val="auto"/>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1">
    <w:nsid w:val="5EE13771"/>
    <w:multiLevelType w:val="hybridMultilevel"/>
    <w:tmpl w:val="3D2A0888"/>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62608AE"/>
    <w:multiLevelType w:val="hybridMultilevel"/>
    <w:tmpl w:val="7D687954"/>
    <w:lvl w:ilvl="0" w:tplc="E270A19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BF7444A"/>
    <w:multiLevelType w:val="hybridMultilevel"/>
    <w:tmpl w:val="0A825C10"/>
    <w:lvl w:ilvl="0" w:tplc="E270A19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0EC688C"/>
    <w:multiLevelType w:val="hybridMultilevel"/>
    <w:tmpl w:val="238070B2"/>
    <w:lvl w:ilvl="0" w:tplc="E270A19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5">
    <w:nsid w:val="77C5187B"/>
    <w:multiLevelType w:val="hybridMultilevel"/>
    <w:tmpl w:val="C39CDC06"/>
    <w:lvl w:ilvl="0" w:tplc="E270A19C">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tabs>
          <w:tab w:val="num" w:pos="2496"/>
        </w:tabs>
        <w:ind w:left="2496" w:hanging="360"/>
      </w:pPr>
      <w:rPr>
        <w:rFonts w:ascii="Courier New" w:hAnsi="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num w:numId="1">
    <w:abstractNumId w:val="13"/>
  </w:num>
  <w:num w:numId="2">
    <w:abstractNumId w:val="6"/>
  </w:num>
  <w:num w:numId="3">
    <w:abstractNumId w:val="15"/>
  </w:num>
  <w:num w:numId="4">
    <w:abstractNumId w:val="17"/>
  </w:num>
  <w:num w:numId="5">
    <w:abstractNumId w:val="7"/>
  </w:num>
  <w:num w:numId="6">
    <w:abstractNumId w:val="4"/>
  </w:num>
  <w:num w:numId="7">
    <w:abstractNumId w:val="5"/>
  </w:num>
  <w:num w:numId="8">
    <w:abstractNumId w:val="14"/>
  </w:num>
  <w:num w:numId="9">
    <w:abstractNumId w:val="9"/>
  </w:num>
  <w:num w:numId="10">
    <w:abstractNumId w:val="19"/>
  </w:num>
  <w:num w:numId="11">
    <w:abstractNumId w:val="8"/>
  </w:num>
  <w:num w:numId="12">
    <w:abstractNumId w:val="23"/>
  </w:num>
  <w:num w:numId="13">
    <w:abstractNumId w:val="3"/>
  </w:num>
  <w:num w:numId="14">
    <w:abstractNumId w:val="22"/>
  </w:num>
  <w:num w:numId="15">
    <w:abstractNumId w:val="1"/>
  </w:num>
  <w:num w:numId="16">
    <w:abstractNumId w:val="0"/>
  </w:num>
  <w:num w:numId="17">
    <w:abstractNumId w:val="11"/>
  </w:num>
  <w:num w:numId="18">
    <w:abstractNumId w:val="16"/>
  </w:num>
  <w:num w:numId="19">
    <w:abstractNumId w:val="21"/>
  </w:num>
  <w:num w:numId="20">
    <w:abstractNumId w:val="18"/>
  </w:num>
  <w:num w:numId="21">
    <w:abstractNumId w:val="25"/>
  </w:num>
  <w:num w:numId="22">
    <w:abstractNumId w:val="12"/>
  </w:num>
  <w:num w:numId="23">
    <w:abstractNumId w:val="24"/>
  </w:num>
  <w:num w:numId="24">
    <w:abstractNumId w:val="2"/>
  </w:num>
  <w:num w:numId="25">
    <w:abstractNumId w:val="10"/>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C63"/>
    <w:rsid w:val="0000193B"/>
    <w:rsid w:val="00010B7F"/>
    <w:rsid w:val="0001472C"/>
    <w:rsid w:val="00035CD4"/>
    <w:rsid w:val="00037009"/>
    <w:rsid w:val="00041A62"/>
    <w:rsid w:val="00045853"/>
    <w:rsid w:val="00045983"/>
    <w:rsid w:val="00053DAC"/>
    <w:rsid w:val="000568F0"/>
    <w:rsid w:val="0006121E"/>
    <w:rsid w:val="00082F0A"/>
    <w:rsid w:val="0009435D"/>
    <w:rsid w:val="0009780A"/>
    <w:rsid w:val="000A3376"/>
    <w:rsid w:val="000A4106"/>
    <w:rsid w:val="000A596E"/>
    <w:rsid w:val="000A6D06"/>
    <w:rsid w:val="000B07BC"/>
    <w:rsid w:val="000C6859"/>
    <w:rsid w:val="000D34C1"/>
    <w:rsid w:val="000D6829"/>
    <w:rsid w:val="000F567E"/>
    <w:rsid w:val="00106C65"/>
    <w:rsid w:val="0012242F"/>
    <w:rsid w:val="001250B7"/>
    <w:rsid w:val="00126978"/>
    <w:rsid w:val="001338C9"/>
    <w:rsid w:val="00137425"/>
    <w:rsid w:val="001423CD"/>
    <w:rsid w:val="001446A6"/>
    <w:rsid w:val="001722C0"/>
    <w:rsid w:val="00174430"/>
    <w:rsid w:val="0018231D"/>
    <w:rsid w:val="001855C5"/>
    <w:rsid w:val="00185B99"/>
    <w:rsid w:val="00193845"/>
    <w:rsid w:val="00194321"/>
    <w:rsid w:val="001A0825"/>
    <w:rsid w:val="001A7A8D"/>
    <w:rsid w:val="001B5867"/>
    <w:rsid w:val="001D6530"/>
    <w:rsid w:val="001E2419"/>
    <w:rsid w:val="001F2B0B"/>
    <w:rsid w:val="002012A4"/>
    <w:rsid w:val="00204055"/>
    <w:rsid w:val="00220BB6"/>
    <w:rsid w:val="002345B9"/>
    <w:rsid w:val="00240955"/>
    <w:rsid w:val="00254E08"/>
    <w:rsid w:val="00255FAB"/>
    <w:rsid w:val="00257D17"/>
    <w:rsid w:val="0026026A"/>
    <w:rsid w:val="002730CF"/>
    <w:rsid w:val="002764B2"/>
    <w:rsid w:val="00277C09"/>
    <w:rsid w:val="002A4B9F"/>
    <w:rsid w:val="002B74AA"/>
    <w:rsid w:val="002C040B"/>
    <w:rsid w:val="002D00FB"/>
    <w:rsid w:val="002D033E"/>
    <w:rsid w:val="002D43C6"/>
    <w:rsid w:val="002E1C95"/>
    <w:rsid w:val="002F6408"/>
    <w:rsid w:val="00301431"/>
    <w:rsid w:val="003178EB"/>
    <w:rsid w:val="00317DC8"/>
    <w:rsid w:val="00320151"/>
    <w:rsid w:val="00331B01"/>
    <w:rsid w:val="00335B7F"/>
    <w:rsid w:val="00336D6C"/>
    <w:rsid w:val="0033744C"/>
    <w:rsid w:val="00341BB0"/>
    <w:rsid w:val="00341D1D"/>
    <w:rsid w:val="00345766"/>
    <w:rsid w:val="0035784A"/>
    <w:rsid w:val="003678EE"/>
    <w:rsid w:val="00371576"/>
    <w:rsid w:val="00384D48"/>
    <w:rsid w:val="00386E50"/>
    <w:rsid w:val="00395C85"/>
    <w:rsid w:val="003A3DDF"/>
    <w:rsid w:val="003B1311"/>
    <w:rsid w:val="003B4B84"/>
    <w:rsid w:val="003C1A93"/>
    <w:rsid w:val="003D52AF"/>
    <w:rsid w:val="003E0883"/>
    <w:rsid w:val="003F04FA"/>
    <w:rsid w:val="003F2572"/>
    <w:rsid w:val="003F3985"/>
    <w:rsid w:val="004059D2"/>
    <w:rsid w:val="00410F82"/>
    <w:rsid w:val="00426A1F"/>
    <w:rsid w:val="004275E5"/>
    <w:rsid w:val="00464B9E"/>
    <w:rsid w:val="00496408"/>
    <w:rsid w:val="004A0EE7"/>
    <w:rsid w:val="004A4AA9"/>
    <w:rsid w:val="004F1A09"/>
    <w:rsid w:val="004F1C92"/>
    <w:rsid w:val="004F2E4B"/>
    <w:rsid w:val="00535966"/>
    <w:rsid w:val="00537D8F"/>
    <w:rsid w:val="00541239"/>
    <w:rsid w:val="00541D5A"/>
    <w:rsid w:val="0054661D"/>
    <w:rsid w:val="005520A0"/>
    <w:rsid w:val="00554335"/>
    <w:rsid w:val="00576B5B"/>
    <w:rsid w:val="00580F32"/>
    <w:rsid w:val="00583FCB"/>
    <w:rsid w:val="00587CC6"/>
    <w:rsid w:val="005953E6"/>
    <w:rsid w:val="00595AA1"/>
    <w:rsid w:val="005A5DE5"/>
    <w:rsid w:val="005C29CE"/>
    <w:rsid w:val="005C7490"/>
    <w:rsid w:val="005D3BB7"/>
    <w:rsid w:val="005D4FC6"/>
    <w:rsid w:val="005D6B4E"/>
    <w:rsid w:val="005F0AD0"/>
    <w:rsid w:val="005F72BE"/>
    <w:rsid w:val="005F738F"/>
    <w:rsid w:val="0060769B"/>
    <w:rsid w:val="00612265"/>
    <w:rsid w:val="00613E0C"/>
    <w:rsid w:val="00615DF4"/>
    <w:rsid w:val="00637EC6"/>
    <w:rsid w:val="006413E3"/>
    <w:rsid w:val="00651C51"/>
    <w:rsid w:val="006538F2"/>
    <w:rsid w:val="00655B6F"/>
    <w:rsid w:val="00660455"/>
    <w:rsid w:val="0067168F"/>
    <w:rsid w:val="006758E8"/>
    <w:rsid w:val="006918A4"/>
    <w:rsid w:val="006964F8"/>
    <w:rsid w:val="006B72F7"/>
    <w:rsid w:val="006C21C4"/>
    <w:rsid w:val="006C356B"/>
    <w:rsid w:val="006C3D1B"/>
    <w:rsid w:val="006E35E2"/>
    <w:rsid w:val="006E4FFF"/>
    <w:rsid w:val="006F1B05"/>
    <w:rsid w:val="006F5CFE"/>
    <w:rsid w:val="00700FAC"/>
    <w:rsid w:val="00720952"/>
    <w:rsid w:val="00720D58"/>
    <w:rsid w:val="007239E9"/>
    <w:rsid w:val="00732F3E"/>
    <w:rsid w:val="007956D0"/>
    <w:rsid w:val="007A587D"/>
    <w:rsid w:val="007B0791"/>
    <w:rsid w:val="007B317B"/>
    <w:rsid w:val="007C5E49"/>
    <w:rsid w:val="007D59F6"/>
    <w:rsid w:val="007D6830"/>
    <w:rsid w:val="007E01B8"/>
    <w:rsid w:val="007E074B"/>
    <w:rsid w:val="007E29CF"/>
    <w:rsid w:val="007F4C2B"/>
    <w:rsid w:val="00800ECE"/>
    <w:rsid w:val="008076CE"/>
    <w:rsid w:val="008115F6"/>
    <w:rsid w:val="00824343"/>
    <w:rsid w:val="00836971"/>
    <w:rsid w:val="00840A3F"/>
    <w:rsid w:val="008432E5"/>
    <w:rsid w:val="0084483C"/>
    <w:rsid w:val="00852B5D"/>
    <w:rsid w:val="008761BC"/>
    <w:rsid w:val="00881CA2"/>
    <w:rsid w:val="008927CC"/>
    <w:rsid w:val="00892CCF"/>
    <w:rsid w:val="00896660"/>
    <w:rsid w:val="008A0CBB"/>
    <w:rsid w:val="008A4331"/>
    <w:rsid w:val="008D12D2"/>
    <w:rsid w:val="008F31AC"/>
    <w:rsid w:val="008F67C6"/>
    <w:rsid w:val="0091197F"/>
    <w:rsid w:val="0091204B"/>
    <w:rsid w:val="00914E30"/>
    <w:rsid w:val="00930FA9"/>
    <w:rsid w:val="00931D4A"/>
    <w:rsid w:val="00936DD1"/>
    <w:rsid w:val="0094391F"/>
    <w:rsid w:val="00954050"/>
    <w:rsid w:val="00954A53"/>
    <w:rsid w:val="009625E3"/>
    <w:rsid w:val="00965ECB"/>
    <w:rsid w:val="009754AC"/>
    <w:rsid w:val="009967CC"/>
    <w:rsid w:val="009A2410"/>
    <w:rsid w:val="009B56F3"/>
    <w:rsid w:val="009C632F"/>
    <w:rsid w:val="009D450F"/>
    <w:rsid w:val="009D62DC"/>
    <w:rsid w:val="009D766A"/>
    <w:rsid w:val="009E7554"/>
    <w:rsid w:val="009F108E"/>
    <w:rsid w:val="00A01608"/>
    <w:rsid w:val="00A028A7"/>
    <w:rsid w:val="00A067C7"/>
    <w:rsid w:val="00A1754D"/>
    <w:rsid w:val="00A3133F"/>
    <w:rsid w:val="00A505A6"/>
    <w:rsid w:val="00A52785"/>
    <w:rsid w:val="00A53951"/>
    <w:rsid w:val="00A56BC2"/>
    <w:rsid w:val="00A6671D"/>
    <w:rsid w:val="00A66D7A"/>
    <w:rsid w:val="00A7715B"/>
    <w:rsid w:val="00A83B19"/>
    <w:rsid w:val="00A86DFA"/>
    <w:rsid w:val="00AA23DF"/>
    <w:rsid w:val="00AA7D48"/>
    <w:rsid w:val="00AB49B6"/>
    <w:rsid w:val="00AB5054"/>
    <w:rsid w:val="00AB7F68"/>
    <w:rsid w:val="00AC0DAE"/>
    <w:rsid w:val="00AC37BE"/>
    <w:rsid w:val="00AD36E6"/>
    <w:rsid w:val="00AE0E8F"/>
    <w:rsid w:val="00AE6412"/>
    <w:rsid w:val="00AF4D8C"/>
    <w:rsid w:val="00B07254"/>
    <w:rsid w:val="00B17147"/>
    <w:rsid w:val="00B46204"/>
    <w:rsid w:val="00B50578"/>
    <w:rsid w:val="00B52F94"/>
    <w:rsid w:val="00B80F19"/>
    <w:rsid w:val="00B8710D"/>
    <w:rsid w:val="00B94CE2"/>
    <w:rsid w:val="00BA7115"/>
    <w:rsid w:val="00BB552C"/>
    <w:rsid w:val="00BC78B6"/>
    <w:rsid w:val="00BD53F7"/>
    <w:rsid w:val="00BE6BC7"/>
    <w:rsid w:val="00BE7F3D"/>
    <w:rsid w:val="00C05E3A"/>
    <w:rsid w:val="00C253B0"/>
    <w:rsid w:val="00C50217"/>
    <w:rsid w:val="00C63DA7"/>
    <w:rsid w:val="00C751FB"/>
    <w:rsid w:val="00C76553"/>
    <w:rsid w:val="00C851CD"/>
    <w:rsid w:val="00C900AF"/>
    <w:rsid w:val="00C97EFC"/>
    <w:rsid w:val="00CA5703"/>
    <w:rsid w:val="00CB074F"/>
    <w:rsid w:val="00CB4880"/>
    <w:rsid w:val="00CB7BA5"/>
    <w:rsid w:val="00CD641E"/>
    <w:rsid w:val="00CF3AE0"/>
    <w:rsid w:val="00CF5206"/>
    <w:rsid w:val="00D11A8E"/>
    <w:rsid w:val="00D13B03"/>
    <w:rsid w:val="00D268BD"/>
    <w:rsid w:val="00D41D95"/>
    <w:rsid w:val="00D44DB6"/>
    <w:rsid w:val="00D47095"/>
    <w:rsid w:val="00D54476"/>
    <w:rsid w:val="00D54B30"/>
    <w:rsid w:val="00D60BFD"/>
    <w:rsid w:val="00D66F64"/>
    <w:rsid w:val="00D7085B"/>
    <w:rsid w:val="00D74E94"/>
    <w:rsid w:val="00D81F05"/>
    <w:rsid w:val="00D84642"/>
    <w:rsid w:val="00D96C63"/>
    <w:rsid w:val="00DB0A9D"/>
    <w:rsid w:val="00DB16E7"/>
    <w:rsid w:val="00DC3966"/>
    <w:rsid w:val="00DC4B33"/>
    <w:rsid w:val="00DE030E"/>
    <w:rsid w:val="00DE2DE6"/>
    <w:rsid w:val="00DF0A3F"/>
    <w:rsid w:val="00DF3BA9"/>
    <w:rsid w:val="00DF577E"/>
    <w:rsid w:val="00DF7DF0"/>
    <w:rsid w:val="00E12DCE"/>
    <w:rsid w:val="00E25150"/>
    <w:rsid w:val="00E448E9"/>
    <w:rsid w:val="00E45469"/>
    <w:rsid w:val="00E558E4"/>
    <w:rsid w:val="00E55B93"/>
    <w:rsid w:val="00E638EF"/>
    <w:rsid w:val="00E765A6"/>
    <w:rsid w:val="00E84CD4"/>
    <w:rsid w:val="00E85966"/>
    <w:rsid w:val="00E97757"/>
    <w:rsid w:val="00E97A10"/>
    <w:rsid w:val="00E97DF0"/>
    <w:rsid w:val="00EA27D0"/>
    <w:rsid w:val="00EA4624"/>
    <w:rsid w:val="00EA665C"/>
    <w:rsid w:val="00EA7125"/>
    <w:rsid w:val="00EB31CD"/>
    <w:rsid w:val="00EC22DD"/>
    <w:rsid w:val="00ED0ED2"/>
    <w:rsid w:val="00EE5BBE"/>
    <w:rsid w:val="00EE7865"/>
    <w:rsid w:val="00EF47F0"/>
    <w:rsid w:val="00F0268F"/>
    <w:rsid w:val="00F10E42"/>
    <w:rsid w:val="00F2060E"/>
    <w:rsid w:val="00F23272"/>
    <w:rsid w:val="00F2442B"/>
    <w:rsid w:val="00F371B8"/>
    <w:rsid w:val="00F37D61"/>
    <w:rsid w:val="00F6028B"/>
    <w:rsid w:val="00F846FB"/>
    <w:rsid w:val="00F85D9F"/>
    <w:rsid w:val="00F86DD4"/>
    <w:rsid w:val="00F90238"/>
    <w:rsid w:val="00F90BEE"/>
    <w:rsid w:val="00F91B51"/>
    <w:rsid w:val="00F9550C"/>
    <w:rsid w:val="00FB31EB"/>
    <w:rsid w:val="00FB7F96"/>
    <w:rsid w:val="00FC060D"/>
    <w:rsid w:val="00FC4117"/>
    <w:rsid w:val="00FD3299"/>
    <w:rsid w:val="00FD5AC3"/>
    <w:rsid w:val="00FE1C21"/>
    <w:rsid w:val="00FE3ADB"/>
    <w:rsid w:val="00FF0E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B7F"/>
    <w:rPr>
      <w:rFonts w:eastAsia="Batang"/>
      <w:sz w:val="24"/>
      <w:szCs w:val="24"/>
      <w:lang w:val="en-US" w:eastAsia="ko-KR"/>
    </w:rPr>
  </w:style>
  <w:style w:type="paragraph" w:styleId="Heading8">
    <w:name w:val="heading 8"/>
    <w:basedOn w:val="Normal"/>
    <w:next w:val="Normal"/>
    <w:link w:val="Heading8Char"/>
    <w:uiPriority w:val="99"/>
    <w:qFormat/>
    <w:rsid w:val="00010B7F"/>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US" w:eastAsia="ko-KR"/>
    </w:rPr>
  </w:style>
  <w:style w:type="paragraph" w:styleId="BalloonText">
    <w:name w:val="Balloon Text"/>
    <w:basedOn w:val="Normal"/>
    <w:link w:val="BalloonTextChar"/>
    <w:uiPriority w:val="99"/>
    <w:semiHidden/>
    <w:rsid w:val="0091197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eastAsia="Batang" w:cs="Times New Roman"/>
      <w:sz w:val="2"/>
      <w:lang w:val="en-US" w:eastAsia="ko-KR"/>
    </w:rPr>
  </w:style>
  <w:style w:type="paragraph" w:customStyle="1" w:styleId="Style">
    <w:name w:val="Style"/>
    <w:basedOn w:val="Normal"/>
    <w:uiPriority w:val="99"/>
    <w:rsid w:val="00010B7F"/>
    <w:pPr>
      <w:spacing w:after="160" w:line="240" w:lineRule="exact"/>
    </w:pPr>
    <w:rPr>
      <w:rFonts w:ascii="Verdana" w:eastAsia="Times New Roman" w:hAnsi="Verdana"/>
      <w:sz w:val="20"/>
      <w:szCs w:val="20"/>
      <w:lang w:eastAsia="en-US"/>
    </w:rPr>
  </w:style>
  <w:style w:type="paragraph" w:customStyle="1" w:styleId="tt">
    <w:name w:val="tt"/>
    <w:basedOn w:val="Normal"/>
    <w:uiPriority w:val="99"/>
    <w:rsid w:val="008761BC"/>
    <w:pPr>
      <w:jc w:val="center"/>
    </w:pPr>
    <w:rPr>
      <w:rFonts w:eastAsia="Times New Roman"/>
      <w:b/>
      <w:bCs/>
      <w:lang w:val="ru-RU" w:eastAsia="ru-RU"/>
    </w:rPr>
  </w:style>
  <w:style w:type="paragraph" w:styleId="NormalWeb">
    <w:name w:val="Normal (Web)"/>
    <w:basedOn w:val="Normal"/>
    <w:uiPriority w:val="99"/>
    <w:rsid w:val="001D6530"/>
    <w:pPr>
      <w:ind w:firstLine="567"/>
      <w:jc w:val="both"/>
    </w:pPr>
    <w:rPr>
      <w:rFonts w:eastAsia="Times New Roman"/>
      <w:lang w:val="ru-RU" w:eastAsia="ru-RU"/>
    </w:rPr>
  </w:style>
  <w:style w:type="paragraph" w:customStyle="1" w:styleId="cb">
    <w:name w:val="cb"/>
    <w:basedOn w:val="Normal"/>
    <w:uiPriority w:val="99"/>
    <w:rsid w:val="008A4331"/>
    <w:pPr>
      <w:jc w:val="center"/>
    </w:pPr>
    <w:rPr>
      <w:rFonts w:eastAsia="Times New Roman"/>
      <w:b/>
      <w:bCs/>
      <w:lang w:val="ru-RU" w:eastAsia="ru-RU"/>
    </w:rPr>
  </w:style>
  <w:style w:type="paragraph" w:customStyle="1" w:styleId="rg">
    <w:name w:val="rg"/>
    <w:basedOn w:val="Normal"/>
    <w:uiPriority w:val="99"/>
    <w:rsid w:val="008A4331"/>
    <w:pPr>
      <w:jc w:val="right"/>
    </w:pPr>
    <w:rPr>
      <w:rFonts w:eastAsia="Times New Roman"/>
      <w:lang w:val="ru-RU" w:eastAsia="ru-RU"/>
    </w:rPr>
  </w:style>
  <w:style w:type="paragraph" w:styleId="HTMLPreformatted">
    <w:name w:val="HTML Preformatted"/>
    <w:basedOn w:val="Normal"/>
    <w:link w:val="HTMLPreformattedChar"/>
    <w:uiPriority w:val="99"/>
    <w:rsid w:val="003F0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locked/>
    <w:rPr>
      <w:rFonts w:ascii="Courier New" w:eastAsia="Batang" w:hAnsi="Courier New" w:cs="Courier New"/>
      <w:sz w:val="20"/>
      <w:szCs w:val="20"/>
      <w:lang w:val="en-US" w:eastAsia="ko-KR"/>
    </w:rPr>
  </w:style>
  <w:style w:type="paragraph" w:styleId="BodyText">
    <w:name w:val="Body Text"/>
    <w:basedOn w:val="Normal"/>
    <w:link w:val="BodyTextChar"/>
    <w:uiPriority w:val="99"/>
    <w:rsid w:val="003F04FA"/>
    <w:pPr>
      <w:spacing w:after="120"/>
    </w:pPr>
    <w:rPr>
      <w:rFonts w:eastAsia="Times New Roman"/>
      <w:lang w:val="ru-RU" w:eastAsia="ru-RU"/>
    </w:rPr>
  </w:style>
  <w:style w:type="character" w:customStyle="1" w:styleId="BodyTextChar">
    <w:name w:val="Body Text Char"/>
    <w:basedOn w:val="DefaultParagraphFont"/>
    <w:link w:val="BodyText"/>
    <w:uiPriority w:val="99"/>
    <w:semiHidden/>
    <w:locked/>
    <w:rPr>
      <w:rFonts w:eastAsia="Batang" w:cs="Times New Roman"/>
      <w:sz w:val="24"/>
      <w:szCs w:val="24"/>
      <w:lang w:val="en-US" w:eastAsia="ko-KR"/>
    </w:rPr>
  </w:style>
  <w:style w:type="paragraph" w:styleId="Footer">
    <w:name w:val="footer"/>
    <w:basedOn w:val="Normal"/>
    <w:link w:val="FooterChar"/>
    <w:uiPriority w:val="99"/>
    <w:rsid w:val="00EA7125"/>
    <w:pPr>
      <w:tabs>
        <w:tab w:val="center" w:pos="4677"/>
        <w:tab w:val="right" w:pos="9355"/>
      </w:tabs>
    </w:pPr>
  </w:style>
  <w:style w:type="character" w:customStyle="1" w:styleId="FooterChar">
    <w:name w:val="Footer Char"/>
    <w:basedOn w:val="DefaultParagraphFont"/>
    <w:link w:val="Footer"/>
    <w:uiPriority w:val="99"/>
    <w:semiHidden/>
    <w:locked/>
    <w:rPr>
      <w:rFonts w:eastAsia="Batang" w:cs="Times New Roman"/>
      <w:sz w:val="24"/>
      <w:szCs w:val="24"/>
      <w:lang w:val="en-US" w:eastAsia="ko-KR"/>
    </w:rPr>
  </w:style>
  <w:style w:type="character" w:styleId="PageNumber">
    <w:name w:val="page number"/>
    <w:basedOn w:val="DefaultParagraphFont"/>
    <w:uiPriority w:val="99"/>
    <w:rsid w:val="00EA7125"/>
    <w:rPr>
      <w:rFonts w:cs="Times New Roman"/>
    </w:rPr>
  </w:style>
  <w:style w:type="paragraph" w:customStyle="1" w:styleId="CaracterCaracter">
    <w:name w:val="Caracter Caracter Знак"/>
    <w:basedOn w:val="Normal"/>
    <w:uiPriority w:val="99"/>
    <w:rsid w:val="00E638EF"/>
    <w:pPr>
      <w:spacing w:after="160" w:line="240" w:lineRule="exact"/>
    </w:pPr>
    <w:rPr>
      <w:rFonts w:ascii="Arial" w:hAnsi="Arial" w:cs="Arial"/>
      <w:sz w:val="20"/>
      <w:szCs w:val="20"/>
      <w:lang w:eastAsia="en-US"/>
    </w:rPr>
  </w:style>
  <w:style w:type="character" w:customStyle="1" w:styleId="FontStyle14">
    <w:name w:val="Font Style14"/>
    <w:basedOn w:val="DefaultParagraphFont"/>
    <w:uiPriority w:val="99"/>
    <w:rsid w:val="004F2E4B"/>
    <w:rPr>
      <w:rFonts w:ascii="Times New Roman" w:hAnsi="Times New Roman" w:cs="Times New Roman"/>
      <w:b/>
      <w:bCs/>
      <w:sz w:val="24"/>
      <w:szCs w:val="24"/>
    </w:rPr>
  </w:style>
  <w:style w:type="paragraph" w:customStyle="1" w:styleId="Style1">
    <w:name w:val="Style1"/>
    <w:basedOn w:val="Normal"/>
    <w:next w:val="Normal"/>
    <w:uiPriority w:val="99"/>
    <w:rsid w:val="004F2E4B"/>
    <w:pPr>
      <w:widowControl w:val="0"/>
      <w:suppressAutoHyphens/>
      <w:autoSpaceDE w:val="0"/>
    </w:pPr>
    <w:rPr>
      <w:rFonts w:eastAsia="Times New Roman"/>
      <w:lang w:val="ru-RU"/>
    </w:rPr>
  </w:style>
  <w:style w:type="paragraph" w:customStyle="1" w:styleId="Style4">
    <w:name w:val="Style4"/>
    <w:basedOn w:val="Normal"/>
    <w:next w:val="Normal"/>
    <w:uiPriority w:val="99"/>
    <w:rsid w:val="004F2E4B"/>
    <w:pPr>
      <w:widowControl w:val="0"/>
      <w:suppressAutoHyphens/>
      <w:autoSpaceDE w:val="0"/>
    </w:pPr>
    <w:rPr>
      <w:rFonts w:eastAsia="Times New Roman"/>
      <w:lang w:val="ru-RU"/>
    </w:rPr>
  </w:style>
  <w:style w:type="character" w:customStyle="1" w:styleId="FontStyle13">
    <w:name w:val="Font Style13"/>
    <w:basedOn w:val="DefaultParagraphFont"/>
    <w:uiPriority w:val="99"/>
    <w:rsid w:val="004F2E4B"/>
    <w:rPr>
      <w:rFonts w:ascii="Times New Roman" w:hAnsi="Times New Roman" w:cs="Times New Roman"/>
      <w:i/>
      <w:iCs/>
      <w:sz w:val="26"/>
      <w:szCs w:val="26"/>
    </w:rPr>
  </w:style>
  <w:style w:type="character" w:customStyle="1" w:styleId="FontStyle16">
    <w:name w:val="Font Style16"/>
    <w:basedOn w:val="DefaultParagraphFont"/>
    <w:uiPriority w:val="99"/>
    <w:rsid w:val="004F2E4B"/>
    <w:rPr>
      <w:rFonts w:ascii="Times New Roman" w:hAnsi="Times New Roman" w:cs="Times New Roman"/>
      <w:sz w:val="24"/>
      <w:szCs w:val="24"/>
    </w:rPr>
  </w:style>
  <w:style w:type="paragraph" w:customStyle="1" w:styleId="Style2">
    <w:name w:val="Style2"/>
    <w:basedOn w:val="Normal"/>
    <w:next w:val="Normal"/>
    <w:uiPriority w:val="99"/>
    <w:rsid w:val="004F2E4B"/>
    <w:pPr>
      <w:widowControl w:val="0"/>
      <w:suppressAutoHyphens/>
      <w:autoSpaceDE w:val="0"/>
    </w:pPr>
    <w:rPr>
      <w:rFonts w:eastAsia="Times New Roman"/>
      <w:lang w:val="ru-RU"/>
    </w:rPr>
  </w:style>
  <w:style w:type="paragraph" w:customStyle="1" w:styleId="Style3">
    <w:name w:val="Style3"/>
    <w:basedOn w:val="Normal"/>
    <w:next w:val="Normal"/>
    <w:uiPriority w:val="99"/>
    <w:rsid w:val="004F2E4B"/>
    <w:pPr>
      <w:widowControl w:val="0"/>
      <w:suppressAutoHyphens/>
      <w:autoSpaceDE w:val="0"/>
    </w:pPr>
    <w:rPr>
      <w:rFonts w:eastAsia="Times New Roman"/>
      <w:lang w:val="ru-RU"/>
    </w:rPr>
  </w:style>
  <w:style w:type="paragraph" w:customStyle="1" w:styleId="Style6">
    <w:name w:val="Style6"/>
    <w:basedOn w:val="Normal"/>
    <w:next w:val="Normal"/>
    <w:uiPriority w:val="99"/>
    <w:rsid w:val="004F2E4B"/>
    <w:pPr>
      <w:widowControl w:val="0"/>
      <w:suppressAutoHyphens/>
      <w:autoSpaceDE w:val="0"/>
    </w:pPr>
    <w:rPr>
      <w:rFonts w:eastAsia="Times New Roman"/>
      <w:lang w:val="ru-RU"/>
    </w:rPr>
  </w:style>
  <w:style w:type="paragraph" w:styleId="Header">
    <w:name w:val="header"/>
    <w:basedOn w:val="Normal"/>
    <w:link w:val="HeaderChar"/>
    <w:uiPriority w:val="99"/>
    <w:rsid w:val="004F2E4B"/>
    <w:pPr>
      <w:tabs>
        <w:tab w:val="center" w:pos="4677"/>
        <w:tab w:val="right" w:pos="9355"/>
      </w:tabs>
    </w:pPr>
  </w:style>
  <w:style w:type="character" w:customStyle="1" w:styleId="HeaderChar">
    <w:name w:val="Header Char"/>
    <w:basedOn w:val="DefaultParagraphFont"/>
    <w:link w:val="Header"/>
    <w:uiPriority w:val="99"/>
    <w:semiHidden/>
    <w:locked/>
    <w:rPr>
      <w:rFonts w:eastAsia="Batang" w:cs="Times New Roman"/>
      <w:sz w:val="24"/>
      <w:szCs w:val="24"/>
      <w:lang w:val="en-US" w:eastAsia="ko-KR"/>
    </w:rPr>
  </w:style>
</w:styles>
</file>

<file path=word/webSettings.xml><?xml version="1.0" encoding="utf-8"?>
<w:webSettings xmlns:r="http://schemas.openxmlformats.org/officeDocument/2006/relationships" xmlns:w="http://schemas.openxmlformats.org/wordprocessingml/2006/main">
  <w:divs>
    <w:div w:id="1403218076">
      <w:marLeft w:val="0"/>
      <w:marRight w:val="0"/>
      <w:marTop w:val="0"/>
      <w:marBottom w:val="0"/>
      <w:divBdr>
        <w:top w:val="none" w:sz="0" w:space="0" w:color="auto"/>
        <w:left w:val="none" w:sz="0" w:space="0" w:color="auto"/>
        <w:bottom w:val="none" w:sz="0" w:space="0" w:color="auto"/>
        <w:right w:val="none" w:sz="0" w:space="0" w:color="auto"/>
      </w:divBdr>
    </w:div>
    <w:div w:id="1403218077">
      <w:marLeft w:val="0"/>
      <w:marRight w:val="0"/>
      <w:marTop w:val="0"/>
      <w:marBottom w:val="0"/>
      <w:divBdr>
        <w:top w:val="none" w:sz="0" w:space="0" w:color="auto"/>
        <w:left w:val="none" w:sz="0" w:space="0" w:color="auto"/>
        <w:bottom w:val="none" w:sz="0" w:space="0" w:color="auto"/>
        <w:right w:val="none" w:sz="0" w:space="0" w:color="auto"/>
      </w:divBdr>
    </w:div>
    <w:div w:id="1403218078">
      <w:marLeft w:val="0"/>
      <w:marRight w:val="0"/>
      <w:marTop w:val="0"/>
      <w:marBottom w:val="0"/>
      <w:divBdr>
        <w:top w:val="none" w:sz="0" w:space="0" w:color="auto"/>
        <w:left w:val="none" w:sz="0" w:space="0" w:color="auto"/>
        <w:bottom w:val="none" w:sz="0" w:space="0" w:color="auto"/>
        <w:right w:val="none" w:sz="0" w:space="0" w:color="auto"/>
      </w:divBdr>
    </w:div>
    <w:div w:id="1403218079">
      <w:marLeft w:val="0"/>
      <w:marRight w:val="0"/>
      <w:marTop w:val="0"/>
      <w:marBottom w:val="0"/>
      <w:divBdr>
        <w:top w:val="none" w:sz="0" w:space="0" w:color="auto"/>
        <w:left w:val="none" w:sz="0" w:space="0" w:color="auto"/>
        <w:bottom w:val="none" w:sz="0" w:space="0" w:color="auto"/>
        <w:right w:val="none" w:sz="0" w:space="0" w:color="auto"/>
      </w:divBdr>
    </w:div>
    <w:div w:id="1403218080">
      <w:marLeft w:val="0"/>
      <w:marRight w:val="0"/>
      <w:marTop w:val="0"/>
      <w:marBottom w:val="0"/>
      <w:divBdr>
        <w:top w:val="none" w:sz="0" w:space="0" w:color="auto"/>
        <w:left w:val="none" w:sz="0" w:space="0" w:color="auto"/>
        <w:bottom w:val="none" w:sz="0" w:space="0" w:color="auto"/>
        <w:right w:val="none" w:sz="0" w:space="0" w:color="auto"/>
      </w:divBdr>
    </w:div>
    <w:div w:id="1403218081">
      <w:marLeft w:val="0"/>
      <w:marRight w:val="0"/>
      <w:marTop w:val="0"/>
      <w:marBottom w:val="0"/>
      <w:divBdr>
        <w:top w:val="none" w:sz="0" w:space="0" w:color="auto"/>
        <w:left w:val="none" w:sz="0" w:space="0" w:color="auto"/>
        <w:bottom w:val="none" w:sz="0" w:space="0" w:color="auto"/>
        <w:right w:val="none" w:sz="0" w:space="0" w:color="auto"/>
      </w:divBdr>
    </w:div>
    <w:div w:id="1403218082">
      <w:marLeft w:val="0"/>
      <w:marRight w:val="0"/>
      <w:marTop w:val="0"/>
      <w:marBottom w:val="0"/>
      <w:divBdr>
        <w:top w:val="none" w:sz="0" w:space="0" w:color="auto"/>
        <w:left w:val="none" w:sz="0" w:space="0" w:color="auto"/>
        <w:bottom w:val="none" w:sz="0" w:space="0" w:color="auto"/>
        <w:right w:val="none" w:sz="0" w:space="0" w:color="auto"/>
      </w:divBdr>
    </w:div>
    <w:div w:id="1403218083">
      <w:marLeft w:val="0"/>
      <w:marRight w:val="0"/>
      <w:marTop w:val="0"/>
      <w:marBottom w:val="0"/>
      <w:divBdr>
        <w:top w:val="none" w:sz="0" w:space="0" w:color="auto"/>
        <w:left w:val="none" w:sz="0" w:space="0" w:color="auto"/>
        <w:bottom w:val="none" w:sz="0" w:space="0" w:color="auto"/>
        <w:right w:val="none" w:sz="0" w:space="0" w:color="auto"/>
      </w:divBdr>
    </w:div>
    <w:div w:id="1403218084">
      <w:marLeft w:val="0"/>
      <w:marRight w:val="0"/>
      <w:marTop w:val="0"/>
      <w:marBottom w:val="0"/>
      <w:divBdr>
        <w:top w:val="none" w:sz="0" w:space="0" w:color="auto"/>
        <w:left w:val="none" w:sz="0" w:space="0" w:color="auto"/>
        <w:bottom w:val="none" w:sz="0" w:space="0" w:color="auto"/>
        <w:right w:val="none" w:sz="0" w:space="0" w:color="auto"/>
      </w:divBdr>
    </w:div>
    <w:div w:id="1403218085">
      <w:marLeft w:val="0"/>
      <w:marRight w:val="0"/>
      <w:marTop w:val="0"/>
      <w:marBottom w:val="0"/>
      <w:divBdr>
        <w:top w:val="none" w:sz="0" w:space="0" w:color="auto"/>
        <w:left w:val="none" w:sz="0" w:space="0" w:color="auto"/>
        <w:bottom w:val="none" w:sz="0" w:space="0" w:color="auto"/>
        <w:right w:val="none" w:sz="0" w:space="0" w:color="auto"/>
      </w:divBdr>
    </w:div>
    <w:div w:id="1403218086">
      <w:marLeft w:val="0"/>
      <w:marRight w:val="0"/>
      <w:marTop w:val="0"/>
      <w:marBottom w:val="0"/>
      <w:divBdr>
        <w:top w:val="none" w:sz="0" w:space="0" w:color="auto"/>
        <w:left w:val="none" w:sz="0" w:space="0" w:color="auto"/>
        <w:bottom w:val="none" w:sz="0" w:space="0" w:color="auto"/>
        <w:right w:val="none" w:sz="0" w:space="0" w:color="auto"/>
      </w:divBdr>
    </w:div>
    <w:div w:id="1403218087">
      <w:marLeft w:val="0"/>
      <w:marRight w:val="0"/>
      <w:marTop w:val="0"/>
      <w:marBottom w:val="0"/>
      <w:divBdr>
        <w:top w:val="none" w:sz="0" w:space="0" w:color="auto"/>
        <w:left w:val="none" w:sz="0" w:space="0" w:color="auto"/>
        <w:bottom w:val="none" w:sz="0" w:space="0" w:color="auto"/>
        <w:right w:val="none" w:sz="0" w:space="0" w:color="auto"/>
      </w:divBdr>
    </w:div>
    <w:div w:id="1403218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2645</Words>
  <Characters>15077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2107.2011.ro</dc:title>
  <dc:subject/>
  <dc:creator>Zver</dc:creator>
  <cp:keywords/>
  <dc:description/>
  <cp:lastModifiedBy>Lilia</cp:lastModifiedBy>
  <cp:revision>2</cp:revision>
  <cp:lastPrinted>2011-11-11T19:10:00Z</cp:lastPrinted>
  <dcterms:created xsi:type="dcterms:W3CDTF">2011-11-11T19:10:00Z</dcterms:created>
  <dcterms:modified xsi:type="dcterms:W3CDTF">2011-11-11T19:10:00Z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Initiere</vt:lpwstr>
  </property>
  <property fmtid="{D5CDD505-2E9C-101B-9397-08002B2CF9AE}" pid="3" name="ContentTypeId">
    <vt:lpwstr>0x010100DB3619079C70BA4C8A987488329513F90014B383F883BBE84C9A1272D50E465059</vt:lpwstr>
  </property>
  <property fmtid="{D5CDD505-2E9C-101B-9397-08002B2CF9AE}" pid="4" name="Limba">
    <vt:lpwstr>Română</vt:lpwstr>
  </property>
  <property fmtid="{D5CDD505-2E9C-101B-9397-08002B2CF9AE}" pid="5" name="Tipul documentului de Initiere">
    <vt:lpwstr>Textul Initial</vt:lpwstr>
  </property>
</Properties>
</file>