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lang w:val="ro-MD"/>
        </w:rPr>
        <w:id w:val="1804646849"/>
        <w:docPartObj>
          <w:docPartGallery w:val="Cover Pages"/>
          <w:docPartUnique/>
        </w:docPartObj>
      </w:sdtPr>
      <w:sdtEndPr>
        <w:rPr>
          <w:rFonts w:ascii="Calibri" w:eastAsiaTheme="minorHAnsi" w:hAnsi="Calibri" w:cs="Calibri"/>
          <w:b/>
          <w:sz w:val="52"/>
          <w:szCs w:val="52"/>
          <w:lang w:eastAsia="en-US"/>
        </w:rPr>
      </w:sdtEndPr>
      <w:sdtContent>
        <w:p w:rsidR="009D34B7" w:rsidRPr="009D546F" w:rsidRDefault="009D34B7">
          <w:pPr>
            <w:rPr>
              <w:lang w:val="ro-MD"/>
            </w:rPr>
          </w:pPr>
        </w:p>
        <w:p w:rsidR="009D34B7" w:rsidRPr="009D546F" w:rsidRDefault="00026144">
          <w:pPr>
            <w:spacing w:after="160" w:line="259" w:lineRule="auto"/>
            <w:rPr>
              <w:rFonts w:ascii="Calibri" w:eastAsiaTheme="minorHAnsi" w:hAnsi="Calibri" w:cs="Calibri"/>
              <w:b/>
              <w:sz w:val="52"/>
              <w:szCs w:val="52"/>
              <w:lang w:val="ro-MD" w:eastAsia="en-US"/>
            </w:rPr>
          </w:pPr>
          <w:r w:rsidRPr="009D546F">
            <w:rPr>
              <w:noProof/>
            </w:rPr>
            <mc:AlternateContent>
              <mc:Choice Requires="wps">
                <w:drawing>
                  <wp:anchor distT="0" distB="0" distL="114300" distR="114300" simplePos="0" relativeHeight="251661312" behindDoc="0" locked="0" layoutInCell="1" allowOverlap="1" wp14:anchorId="0729A14C" wp14:editId="631D9462">
                    <wp:simplePos x="0" y="0"/>
                    <wp:positionH relativeFrom="page">
                      <wp:posOffset>413412</wp:posOffset>
                    </wp:positionH>
                    <wp:positionV relativeFrom="page">
                      <wp:posOffset>7934988</wp:posOffset>
                    </wp:positionV>
                    <wp:extent cx="6731414" cy="1439407"/>
                    <wp:effectExtent l="0" t="0" r="0" b="8890"/>
                    <wp:wrapSquare wrapText="bothSides"/>
                    <wp:docPr id="129" name="Текстовое поле 129"/>
                    <wp:cNvGraphicFramePr/>
                    <a:graphic xmlns:a="http://schemas.openxmlformats.org/drawingml/2006/main">
                      <a:graphicData uri="http://schemas.microsoft.com/office/word/2010/wordprocessingShape">
                        <wps:wsp>
                          <wps:cNvSpPr txBox="1"/>
                          <wps:spPr>
                            <a:xfrm>
                              <a:off x="0" y="0"/>
                              <a:ext cx="6731414" cy="14394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cstheme="minorHAnsi"/>
                                    <w:b/>
                                    <w:caps/>
                                    <w:color w:val="002060"/>
                                    <w:sz w:val="48"/>
                                    <w:szCs w:val="48"/>
                                    <w:lang w:val="fr-FR"/>
                                  </w:rPr>
                                  <w:alias w:val="Подзаголовок"/>
                                  <w:tag w:val=""/>
                                  <w:id w:val="-1452929454"/>
                                  <w:showingPlcHdr/>
                                  <w:dataBinding w:prefixMappings="xmlns:ns0='http://purl.org/dc/elements/1.1/' xmlns:ns1='http://schemas.openxmlformats.org/package/2006/metadata/core-properties' " w:xpath="/ns1:coreProperties[1]/ns0:subject[1]" w:storeItemID="{6C3C8BC8-F283-45AE-878A-BAB7291924A1}"/>
                                  <w:text/>
                                </w:sdtPr>
                                <w:sdtEndPr/>
                                <w:sdtContent>
                                  <w:p w:rsidR="009D546F" w:rsidRPr="00043BB9" w:rsidRDefault="00026144">
                                    <w:pPr>
                                      <w:pStyle w:val="NoSpacing"/>
                                      <w:spacing w:before="40" w:after="40"/>
                                      <w:rPr>
                                        <w:rFonts w:cstheme="minorHAnsi"/>
                                        <w:b/>
                                        <w:caps/>
                                        <w:color w:val="002060"/>
                                        <w:sz w:val="48"/>
                                        <w:szCs w:val="48"/>
                                        <w:lang w:val="fr-FR"/>
                                      </w:rPr>
                                    </w:pPr>
                                    <w:r>
                                      <w:rPr>
                                        <w:rFonts w:cstheme="minorHAnsi"/>
                                        <w:b/>
                                        <w:caps/>
                                        <w:color w:val="002060"/>
                                        <w:sz w:val="48"/>
                                        <w:szCs w:val="48"/>
                                        <w:lang w:val="fr-FR"/>
                                      </w:rPr>
                                      <w:t xml:space="preserve">     </w:t>
                                    </w:r>
                                  </w:p>
                                </w:sdtContent>
                              </w:sdt>
                              <w:p w:rsidR="00026144" w:rsidRPr="00026144" w:rsidRDefault="00026144" w:rsidP="00026144">
                                <w:pPr>
                                  <w:jc w:val="center"/>
                                  <w:rPr>
                                    <w:rFonts w:ascii="Calibri" w:eastAsia="Calibri" w:hAnsi="Calibri" w:cs="Calibri"/>
                                    <w:i/>
                                    <w:sz w:val="22"/>
                                    <w:szCs w:val="22"/>
                                    <w:lang w:val="ro-RO" w:eastAsia="en-US"/>
                                  </w:rPr>
                                </w:pPr>
                                <w:r>
                                  <w:rPr>
                                    <w:rFonts w:ascii="Calibri" w:eastAsia="Calibri" w:hAnsi="Calibri" w:cs="Calibri"/>
                                    <w:i/>
                                    <w:sz w:val="22"/>
                                    <w:szCs w:val="22"/>
                                    <w:lang w:val="ro-RO" w:eastAsia="en-US"/>
                                  </w:rPr>
                                  <w:t xml:space="preserve">Raportul </w:t>
                                </w:r>
                                <w:r w:rsidRPr="00026144">
                                  <w:rPr>
                                    <w:rFonts w:ascii="Calibri" w:eastAsia="Calibri" w:hAnsi="Calibri" w:cs="Calibri"/>
                                    <w:i/>
                                    <w:sz w:val="22"/>
                                    <w:szCs w:val="22"/>
                                    <w:lang w:val="ro-RO" w:eastAsia="en-US"/>
                                  </w:rPr>
                                  <w:t>a fost elaborat în cadrul Proiectului „Litigare strategică pentru asigurarea integrității aleșilor poporului”, implementat de Centrul de Analiză și Prevenire a Corupției, cu suportul financiar al Fundației Soros-Moldova.</w:t>
                                </w:r>
                              </w:p>
                              <w:p w:rsidR="00026144" w:rsidRPr="00026144" w:rsidRDefault="00026144" w:rsidP="00026144">
                                <w:pPr>
                                  <w:jc w:val="center"/>
                                  <w:rPr>
                                    <w:rFonts w:ascii="Calibri" w:eastAsia="Calibri" w:hAnsi="Calibri" w:cs="Calibri"/>
                                    <w:i/>
                                    <w:sz w:val="22"/>
                                    <w:szCs w:val="22"/>
                                    <w:lang w:val="ro-RO" w:eastAsia="en-US"/>
                                  </w:rPr>
                                </w:pPr>
                                <w:r w:rsidRPr="00026144">
                                  <w:rPr>
                                    <w:rFonts w:ascii="Calibri" w:eastAsia="Calibri" w:hAnsi="Calibri" w:cs="Calibri"/>
                                    <w:i/>
                                    <w:sz w:val="22"/>
                                    <w:szCs w:val="22"/>
                                    <w:lang w:val="ro-RO" w:eastAsia="en-US"/>
                                  </w:rPr>
                                  <w:t>Opiniile exprimate reflectă poziția autorilor și nu reprezintă în mod neapărat punctul de vedere al finanțatorului</w:t>
                                </w:r>
                              </w:p>
                              <w:p w:rsidR="009D546F" w:rsidRPr="00026144" w:rsidRDefault="009D546F" w:rsidP="00026144">
                                <w:pPr>
                                  <w:pStyle w:val="NoSpacing"/>
                                  <w:spacing w:before="40" w:after="40"/>
                                  <w:rPr>
                                    <w:i/>
                                    <w:caps/>
                                    <w:color w:val="002060"/>
                                    <w:sz w:val="24"/>
                                    <w:szCs w:val="24"/>
                                    <w:lang w:val="ro-RO"/>
                                  </w:rPr>
                                </w:pP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29A14C" id="_x0000_t202" coordsize="21600,21600" o:spt="202" path="m,l,21600r21600,l21600,xe">
                    <v:stroke joinstyle="miter"/>
                    <v:path gradientshapeok="t" o:connecttype="rect"/>
                  </v:shapetype>
                  <v:shape id="Текстовое поле 129" o:spid="_x0000_s1026" type="#_x0000_t202" style="position:absolute;margin-left:32.55pt;margin-top:624.8pt;width:530.05pt;height:113.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" filled="f" stroked="f" strokeweight=".5pt">
                    <v:textbox inset="1in,0,86.4pt,0">
                      <w:txbxContent>
                        <w:sdt>
                          <w:sdtPr>
                            <w:rPr>
                              <w:rFonts w:cstheme="minorHAnsi"/>
                              <w:b/>
                              <w:caps/>
                              <w:color w:val="002060"/>
                              <w:sz w:val="48"/>
                              <w:szCs w:val="48"/>
                              <w:lang w:val="fr-FR"/>
                            </w:rPr>
                            <w:alias w:val="Подзаголовок"/>
                            <w:tag w:val=""/>
                            <w:id w:val="-1452929454"/>
                            <w:showingPlcHdr/>
                            <w:dataBinding w:prefixMappings="xmlns:ns0='http://purl.org/dc/elements/1.1/' xmlns:ns1='http://schemas.openxmlformats.org/package/2006/metadata/core-properties' " w:xpath="/ns1:coreProperties[1]/ns0:subject[1]" w:storeItemID="{6C3C8BC8-F283-45AE-878A-BAB7291924A1}"/>
                            <w:text/>
                          </w:sdtPr>
                          <w:sdtContent>
                            <w:p w:rsidR="009D546F" w:rsidRPr="00043BB9" w:rsidRDefault="00026144">
                              <w:pPr>
                                <w:pStyle w:val="NoSpacing"/>
                                <w:spacing w:before="40" w:after="40"/>
                                <w:rPr>
                                  <w:rFonts w:cstheme="minorHAnsi"/>
                                  <w:b/>
                                  <w:caps/>
                                  <w:color w:val="002060"/>
                                  <w:sz w:val="48"/>
                                  <w:szCs w:val="48"/>
                                  <w:lang w:val="fr-FR"/>
                                </w:rPr>
                              </w:pPr>
                              <w:r>
                                <w:rPr>
                                  <w:rFonts w:cstheme="minorHAnsi"/>
                                  <w:b/>
                                  <w:caps/>
                                  <w:color w:val="002060"/>
                                  <w:sz w:val="48"/>
                                  <w:szCs w:val="48"/>
                                  <w:lang w:val="fr-FR"/>
                                </w:rPr>
                                <w:t xml:space="preserve">     </w:t>
                              </w:r>
                            </w:p>
                          </w:sdtContent>
                        </w:sdt>
                        <w:p w:rsidR="00026144" w:rsidRPr="00026144" w:rsidRDefault="00026144" w:rsidP="00026144">
                          <w:pPr>
                            <w:jc w:val="center"/>
                            <w:rPr>
                              <w:rFonts w:ascii="Calibri" w:eastAsia="Calibri" w:hAnsi="Calibri" w:cs="Calibri"/>
                              <w:i/>
                              <w:sz w:val="22"/>
                              <w:szCs w:val="22"/>
                              <w:lang w:val="ro-RO" w:eastAsia="en-US"/>
                            </w:rPr>
                          </w:pPr>
                          <w:r>
                            <w:rPr>
                              <w:rFonts w:ascii="Calibri" w:eastAsia="Calibri" w:hAnsi="Calibri" w:cs="Calibri"/>
                              <w:i/>
                              <w:sz w:val="22"/>
                              <w:szCs w:val="22"/>
                              <w:lang w:val="ro-RO" w:eastAsia="en-US"/>
                            </w:rPr>
                            <w:t xml:space="preserve">Raportul </w:t>
                          </w:r>
                          <w:r w:rsidRPr="00026144">
                            <w:rPr>
                              <w:rFonts w:ascii="Calibri" w:eastAsia="Calibri" w:hAnsi="Calibri" w:cs="Calibri"/>
                              <w:i/>
                              <w:sz w:val="22"/>
                              <w:szCs w:val="22"/>
                              <w:lang w:val="ro-RO" w:eastAsia="en-US"/>
                            </w:rPr>
                            <w:t>a fost elaborat în cadrul Proiectului „Litigare strategică pentru asigurarea integrității aleșilor poporului”, implementat de Centrul de Analiză și Prevenire a Corupției, cu suportul financiar al Fundației Soros-Moldova.</w:t>
                          </w:r>
                        </w:p>
                        <w:p w:rsidR="00026144" w:rsidRPr="00026144" w:rsidRDefault="00026144" w:rsidP="00026144">
                          <w:pPr>
                            <w:jc w:val="center"/>
                            <w:rPr>
                              <w:rFonts w:ascii="Calibri" w:eastAsia="Calibri" w:hAnsi="Calibri" w:cs="Calibri"/>
                              <w:i/>
                              <w:sz w:val="22"/>
                              <w:szCs w:val="22"/>
                              <w:lang w:val="ro-RO" w:eastAsia="en-US"/>
                            </w:rPr>
                          </w:pPr>
                          <w:r w:rsidRPr="00026144">
                            <w:rPr>
                              <w:rFonts w:ascii="Calibri" w:eastAsia="Calibri" w:hAnsi="Calibri" w:cs="Calibri"/>
                              <w:i/>
                              <w:sz w:val="22"/>
                              <w:szCs w:val="22"/>
                              <w:lang w:val="ro-RO" w:eastAsia="en-US"/>
                            </w:rPr>
                            <w:t>Opiniile exprimate reflectă poziția autorilor și nu reprezintă în mod neapărat punctul de vedere al finanțatorului</w:t>
                          </w:r>
                        </w:p>
                        <w:p w:rsidR="009D546F" w:rsidRPr="00026144" w:rsidRDefault="009D546F" w:rsidP="00026144">
                          <w:pPr>
                            <w:pStyle w:val="NoSpacing"/>
                            <w:spacing w:before="40" w:after="40"/>
                            <w:rPr>
                              <w:i/>
                              <w:caps/>
                              <w:color w:val="002060"/>
                              <w:sz w:val="24"/>
                              <w:szCs w:val="24"/>
                              <w:lang w:val="ro-RO"/>
                            </w:rPr>
                          </w:pPr>
                        </w:p>
                      </w:txbxContent>
                    </v:textbox>
                    <w10:wrap type="square" anchorx="page" anchory="page"/>
                  </v:shape>
                </w:pict>
              </mc:Fallback>
            </mc:AlternateContent>
          </w:r>
          <w:r w:rsidR="009D34B7" w:rsidRPr="009D546F">
            <w:rPr>
              <w:noProof/>
            </w:rPr>
            <mc:AlternateContent>
              <mc:Choice Requires="wpg">
                <w:drawing>
                  <wp:anchor distT="0" distB="0" distL="114300" distR="114300" simplePos="0" relativeHeight="251659264" behindDoc="1" locked="0" layoutInCell="1" allowOverlap="1" wp14:anchorId="10EB1C6D" wp14:editId="26AE4A34">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Группа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Полилиния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9D546F" w:rsidRPr="009D34B7" w:rsidRDefault="005D7773" w:rsidP="009D34B7">
                                  <w:pPr>
                                    <w:jc w:val="center"/>
                                    <w:rPr>
                                      <w:rFonts w:asciiTheme="minorHAnsi" w:hAnsiTheme="minorHAnsi" w:cstheme="minorHAnsi"/>
                                      <w:b/>
                                      <w:color w:val="FFFFFF" w:themeColor="background1"/>
                                      <w:sz w:val="52"/>
                                      <w:szCs w:val="52"/>
                                      <w:lang w:val="en-US"/>
                                    </w:rPr>
                                  </w:pPr>
                                  <w:sdt>
                                    <w:sdtPr>
                                      <w:rPr>
                                        <w:rFonts w:asciiTheme="minorHAnsi" w:hAnsiTheme="minorHAnsi" w:cstheme="minorHAnsi"/>
                                        <w:b/>
                                        <w:color w:val="FFFFFF" w:themeColor="background1"/>
                                        <w:sz w:val="52"/>
                                        <w:szCs w:val="52"/>
                                        <w:lang w:val="en-US"/>
                                      </w:rPr>
                                      <w:alias w:val="Название"/>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9D546F" w:rsidRPr="009D34B7">
                                        <w:rPr>
                                          <w:rFonts w:asciiTheme="minorHAnsi" w:hAnsiTheme="minorHAnsi" w:cstheme="minorHAnsi"/>
                                          <w:b/>
                                          <w:color w:val="FFFFFF" w:themeColor="background1"/>
                                          <w:sz w:val="52"/>
                                          <w:szCs w:val="52"/>
                                          <w:lang w:val="en-US"/>
                                        </w:rPr>
                                        <w:t xml:space="preserve">CUM A FOST </w:t>
                                      </w:r>
                                      <w:r w:rsidR="009D546F">
                                        <w:rPr>
                                          <w:rFonts w:asciiTheme="minorHAnsi" w:hAnsiTheme="minorHAnsi" w:cstheme="minorHAnsi"/>
                                          <w:b/>
                                          <w:color w:val="FFFFFF" w:themeColor="background1"/>
                                          <w:sz w:val="52"/>
                                          <w:szCs w:val="52"/>
                                          <w:lang w:val="en-US"/>
                                        </w:rPr>
                                        <w:t>ASIGURATĂ INTEGRITATEA ALEȘILOR LOCALI</w:t>
                                      </w:r>
                                      <w:r w:rsidR="009D546F" w:rsidRPr="009D34B7">
                                        <w:rPr>
                                          <w:rFonts w:asciiTheme="minorHAnsi" w:hAnsiTheme="minorHAnsi" w:cstheme="minorHAnsi"/>
                                          <w:b/>
                                          <w:color w:val="FFFFFF" w:themeColor="background1"/>
                                          <w:sz w:val="52"/>
                                          <w:szCs w:val="52"/>
                                          <w:lang w:val="en-US"/>
                                        </w:rPr>
                                        <w:t xml:space="preserve"> ȘI A PROCESULUI ELECTORAL                                                        (2019-2020)</w:t>
                                      </w:r>
                                    </w:sdtContent>
                                  </w:sdt>
                                </w:p>
                              </w:txbxContent>
                            </wps:txbx>
                            <wps:bodyPr rot="0" vert="horz" wrap="square" lIns="914400" tIns="1097280" rIns="1097280" bIns="1097280" anchor="b" anchorCtr="0" upright="1">
                              <a:noAutofit/>
                            </wps:bodyPr>
                          </wps:wsp>
                          <wps:wsp>
                            <wps:cNvPr id="127" name="Полилиния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10EB1C6D" id="Группа 125" o:spid="_x0000_s1027"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">
                    <o:lock v:ext="edit" aspectratio="t"/>
                    <v:shape id="Полилиния 10" o:spid="_x0000_s1028" style="position:absolute;width:55575;height:54044;visibility:visible;mso-wrap-style:square;v-text-anchor:bottom" coordsize="720,7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q01MIA&#10;AADcAAAADwAAAGRycy9kb3ducmV2LnhtbERPS2rDMBDdF3IHMYXuGskuNcWJEkogwYtAqd0DDNbE&#10;dmKNjKXEbk8fFQrdzeN9Z72dbS9uNPrOsYZkqUAQ18503Gj4qvbPbyB8QDbYOyYN3+Rhu1k8rDE3&#10;buJPupWhETGEfY4a2hCGXEpft2TRL91AHLmTGy2GCMdGmhGnGG57mSqVSYsdx4YWB9q1VF/Kq9Vg&#10;kvPLq1ONcuXhp/iosuPVSK/10+P8vgIRaA7/4j93YeL8NIPfZ+IF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rTUwgAAANwAAAAPAAAAAAAAAAAAAAAAAJgCAABkcnMvZG93&#10;bnJldi54bWxQSwUGAAAAAAQABAD1AAAAhwM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9D546F" w:rsidRPr="009D34B7" w:rsidRDefault="009D546F" w:rsidP="009D34B7">
                            <w:pPr>
                              <w:jc w:val="center"/>
                              <w:rPr>
                                <w:rFonts w:asciiTheme="minorHAnsi" w:hAnsiTheme="minorHAnsi" w:cstheme="minorHAnsi"/>
                                <w:b/>
                                <w:color w:val="FFFFFF" w:themeColor="background1"/>
                                <w:sz w:val="52"/>
                                <w:szCs w:val="52"/>
                                <w:lang w:val="en-US"/>
                              </w:rPr>
                            </w:pPr>
                            <w:sdt>
                              <w:sdtPr>
                                <w:rPr>
                                  <w:rFonts w:asciiTheme="minorHAnsi" w:hAnsiTheme="minorHAnsi" w:cstheme="minorHAnsi"/>
                                  <w:b/>
                                  <w:color w:val="FFFFFF" w:themeColor="background1"/>
                                  <w:sz w:val="52"/>
                                  <w:szCs w:val="52"/>
                                  <w:lang w:val="en-US"/>
                                </w:rPr>
                                <w:alias w:val="Название"/>
                                <w:tag w:val=""/>
                                <w:id w:val="-554696155"/>
                                <w:dataBinding w:prefixMappings="xmlns:ns0='http://purl.org/dc/elements/1.1/' xmlns:ns1='http://schemas.openxmlformats.org/package/2006/metadata/core-properties' " w:xpath="/ns1:coreProperties[1]/ns0:title[1]" w:storeItemID="{6C3C8BC8-F283-45AE-878A-BAB7291924A1}"/>
                                <w:text/>
                              </w:sdtPr>
                              <w:sdtContent>
                                <w:r w:rsidRPr="009D34B7">
                                  <w:rPr>
                                    <w:rFonts w:asciiTheme="minorHAnsi" w:hAnsiTheme="minorHAnsi" w:cstheme="minorHAnsi"/>
                                    <w:b/>
                                    <w:color w:val="FFFFFF" w:themeColor="background1"/>
                                    <w:sz w:val="52"/>
                                    <w:szCs w:val="52"/>
                                    <w:lang w:val="en-US"/>
                                  </w:rPr>
                                  <w:t xml:space="preserve">CUM A FOST </w:t>
                                </w:r>
                                <w:r>
                                  <w:rPr>
                                    <w:rFonts w:asciiTheme="minorHAnsi" w:hAnsiTheme="minorHAnsi" w:cstheme="minorHAnsi"/>
                                    <w:b/>
                                    <w:color w:val="FFFFFF" w:themeColor="background1"/>
                                    <w:sz w:val="52"/>
                                    <w:szCs w:val="52"/>
                                    <w:lang w:val="en-US"/>
                                  </w:rPr>
                                  <w:t>ASIGURATĂ INTEGRITATEA ALEȘILOR LOCALI</w:t>
                                </w:r>
                                <w:r w:rsidRPr="009D34B7">
                                  <w:rPr>
                                    <w:rFonts w:asciiTheme="minorHAnsi" w:hAnsiTheme="minorHAnsi" w:cstheme="minorHAnsi"/>
                                    <w:b/>
                                    <w:color w:val="FFFFFF" w:themeColor="background1"/>
                                    <w:sz w:val="52"/>
                                    <w:szCs w:val="52"/>
                                    <w:lang w:val="en-US"/>
                                  </w:rPr>
                                  <w:t xml:space="preserve"> ȘI A PROCESULUI ELECTORAL                                                        (2019-2020)</w:t>
                                </w:r>
                              </w:sdtContent>
                            </w:sdt>
                          </w:p>
                        </w:txbxContent>
                      </v:textbox>
                    </v:shape>
                    <v:shape id="Полилиния 11" o:spid="_x0000_s1029" style="position:absolute;left:8763;top:47697;width:46850;height:5099;visibility:visible;mso-wrap-style:square;v-text-anchor:bottom" coordsize="60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3cIA&#10;AADcAAAADwAAAGRycy9kb3ducmV2LnhtbERPTYvCMBC9L/gfwgje1rQeXOkaRQRhD4torQu9Dc3Y&#10;FptJaWKt/34jCN7m8T5nuR5MI3rqXG1ZQTyNQBAXVtdcKshOu88FCOeRNTaWScGDHKxXo48lJtre&#10;+Uh96ksRQtglqKDyvk2kdEVFBt3UtsSBu9jOoA+wK6Xu8B7CTSNnUTSXBmsODRW2tK2ouKY3o2Cz&#10;yP9uv9Se8/6Q7/fH9JzFWazUZDxsvkF4Gvxb/HL/6DB/9gXPZ8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7/zdwgAAANwAAAAPAAAAAAAAAAAAAAAAAJgCAABkcnMvZG93&#10;bnJldi54bWxQSwUGAAAAAAQABAD1AAAAhwM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9D34B7" w:rsidRPr="009D546F">
            <w:rPr>
              <w:noProof/>
            </w:rPr>
            <mc:AlternateContent>
              <mc:Choice Requires="wps">
                <w:drawing>
                  <wp:anchor distT="0" distB="0" distL="114300" distR="114300" simplePos="0" relativeHeight="251662336" behindDoc="0" locked="0" layoutInCell="1" allowOverlap="1" wp14:anchorId="0761871C" wp14:editId="4388E4F5">
                    <wp:simplePos x="0" y="0"/>
                    <wp:positionH relativeFrom="page">
                      <wp:align>center</wp:align>
                    </wp:positionH>
                    <wp:positionV relativeFrom="margin">
                      <wp:align>bottom</wp:align>
                    </wp:positionV>
                    <wp:extent cx="5753100" cy="146304"/>
                    <wp:effectExtent l="0" t="0" r="0" b="5715"/>
                    <wp:wrapSquare wrapText="bothSides"/>
                    <wp:docPr id="128" name="Текстовое поле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546F" w:rsidRPr="009D34B7" w:rsidRDefault="009D546F">
                                <w:pPr>
                                  <w:pStyle w:val="NoSpacing"/>
                                  <w:rPr>
                                    <w:b/>
                                    <w:i/>
                                    <w:sz w:val="18"/>
                                    <w:szCs w:val="18"/>
                                    <w:lang w:val="ro-RO"/>
                                  </w:rPr>
                                </w:pP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0761871C" id="Текстовое поле 128" o:spid="_x0000_s1030"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" filled="f" stroked="f" strokeweight=".5pt">
                    <v:textbox style="mso-fit-shape-to-text:t" inset="1in,0,86.4pt,0">
                      <w:txbxContent>
                        <w:p w:rsidR="009D546F" w:rsidRPr="009D34B7" w:rsidRDefault="009D546F">
                          <w:pPr>
                            <w:pStyle w:val="NoSpacing"/>
                            <w:rPr>
                              <w:b/>
                              <w:i/>
                              <w:sz w:val="18"/>
                              <w:szCs w:val="18"/>
                              <w:lang w:val="ro-RO"/>
                            </w:rPr>
                          </w:pPr>
                        </w:p>
                      </w:txbxContent>
                    </v:textbox>
                    <w10:wrap type="square" anchorx="page" anchory="margin"/>
                  </v:shape>
                </w:pict>
              </mc:Fallback>
            </mc:AlternateContent>
          </w:r>
          <w:r w:rsidR="009D34B7" w:rsidRPr="009D546F">
            <w:rPr>
              <w:noProof/>
            </w:rPr>
            <mc:AlternateContent>
              <mc:Choice Requires="wps">
                <w:drawing>
                  <wp:anchor distT="0" distB="0" distL="114300" distR="114300" simplePos="0" relativeHeight="251660288"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0" name="Прямоугольник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Год"/>
                                  <w:tag w:val=""/>
                                  <w:id w:val="1595126926"/>
                                  <w:dataBinding w:prefixMappings="xmlns:ns0='http://schemas.microsoft.com/office/2006/coverPageProps' " w:xpath="/ns0:CoverPageProperties[1]/ns0:PublishDate[1]" w:storeItemID="{55AF091B-3C7A-41E3-B477-F2FDAA23CFDA}"/>
                                  <w:date w:fullDate="2020-01-01T00:00:00Z">
                                    <w:dateFormat w:val="yyyy"/>
                                    <w:lid w:val="ru-RU"/>
                                    <w:storeMappedDataAs w:val="dateTime"/>
                                    <w:calendar w:val="gregorian"/>
                                  </w:date>
                                </w:sdtPr>
                                <w:sdtEndPr/>
                                <w:sdtContent>
                                  <w:p w:rsidR="009D546F" w:rsidRDefault="009D546F">
                                    <w:pPr>
                                      <w:pStyle w:val="NoSpacing"/>
                                      <w:jc w:val="right"/>
                                      <w:rPr>
                                        <w:color w:val="FFFFFF" w:themeColor="background1"/>
                                        <w:sz w:val="24"/>
                                        <w:szCs w:val="24"/>
                                      </w:rPr>
                                    </w:pPr>
                                    <w:r>
                                      <w:rPr>
                                        <w:color w:val="FFFFFF" w:themeColor="background1"/>
                                        <w:sz w:val="24"/>
                                        <w:szCs w:val="24"/>
                                      </w:rPr>
                                      <w:t>2020</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Прямоугольник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" fillcolor="#5b9bd5 [3204]" stroked="f" strokeweight="1pt">
                    <v:path arrowok="t"/>
                    <o:lock v:ext="edit" aspectratio="t"/>
                    <v:textbox inset="3.6pt,,3.6pt">
                      <w:txbxContent>
                        <w:sdt>
                          <w:sdtPr>
                            <w:rPr>
                              <w:color w:val="FFFFFF" w:themeColor="background1"/>
                              <w:sz w:val="24"/>
                              <w:szCs w:val="24"/>
                            </w:rPr>
                            <w:alias w:val="Год"/>
                            <w:tag w:val=""/>
                            <w:id w:val="1595126926"/>
                            <w:dataBinding w:prefixMappings="xmlns:ns0='http://schemas.microsoft.com/office/2006/coverPageProps' " w:xpath="/ns0:CoverPageProperties[1]/ns0:PublishDate[1]" w:storeItemID="{55AF091B-3C7A-41E3-B477-F2FDAA23CFDA}"/>
                            <w:date w:fullDate="2020-01-01T00:00:00Z">
                              <w:dateFormat w:val="yyyy"/>
                              <w:lid w:val="ru-RU"/>
                              <w:storeMappedDataAs w:val="dateTime"/>
                              <w:calendar w:val="gregorian"/>
                            </w:date>
                          </w:sdtPr>
                          <w:sdtContent>
                            <w:p w:rsidR="009D546F" w:rsidRDefault="009D546F">
                              <w:pPr>
                                <w:pStyle w:val="NoSpacing"/>
                                <w:jc w:val="right"/>
                                <w:rPr>
                                  <w:color w:val="FFFFFF" w:themeColor="background1"/>
                                  <w:sz w:val="24"/>
                                  <w:szCs w:val="24"/>
                                </w:rPr>
                              </w:pPr>
                              <w:r>
                                <w:rPr>
                                  <w:color w:val="FFFFFF" w:themeColor="background1"/>
                                  <w:sz w:val="24"/>
                                  <w:szCs w:val="24"/>
                                </w:rPr>
                                <w:t>2020</w:t>
                              </w:r>
                            </w:p>
                          </w:sdtContent>
                        </w:sdt>
                      </w:txbxContent>
                    </v:textbox>
                    <w10:wrap anchorx="margin" anchory="page"/>
                  </v:rect>
                </w:pict>
              </mc:Fallback>
            </mc:AlternateContent>
          </w:r>
          <w:r w:rsidR="009D34B7" w:rsidRPr="009D546F">
            <w:rPr>
              <w:rFonts w:ascii="Calibri" w:eastAsiaTheme="minorHAnsi" w:hAnsi="Calibri" w:cs="Calibri"/>
              <w:b/>
              <w:sz w:val="52"/>
              <w:szCs w:val="52"/>
              <w:lang w:val="ro-MD" w:eastAsia="en-US"/>
            </w:rPr>
            <w:br w:type="page"/>
          </w:r>
        </w:p>
      </w:sdtContent>
    </w:sdt>
    <w:p w:rsidR="00C90527" w:rsidRPr="009D546F" w:rsidRDefault="009D34B7">
      <w:pPr>
        <w:pBdr>
          <w:bottom w:val="single" w:sz="12" w:space="1" w:color="auto"/>
        </w:pBdr>
        <w:rPr>
          <w:rFonts w:asciiTheme="minorHAnsi" w:hAnsiTheme="minorHAnsi" w:cstheme="minorHAnsi"/>
          <w:b/>
          <w:color w:val="002060"/>
          <w:lang w:val="ro-MD"/>
        </w:rPr>
      </w:pPr>
      <w:r w:rsidRPr="009D546F">
        <w:rPr>
          <w:rFonts w:asciiTheme="minorHAnsi" w:hAnsiTheme="minorHAnsi" w:cstheme="minorHAnsi"/>
          <w:b/>
          <w:color w:val="002060"/>
          <w:lang w:val="ro-MD"/>
        </w:rPr>
        <w:lastRenderedPageBreak/>
        <w:t>CUPRINS</w:t>
      </w:r>
    </w:p>
    <w:p w:rsidR="009D34B7" w:rsidRPr="009D546F" w:rsidRDefault="009D34B7">
      <w:pPr>
        <w:rPr>
          <w:rFonts w:asciiTheme="minorHAnsi" w:hAnsiTheme="minorHAnsi" w:cstheme="minorHAnsi"/>
          <w:b/>
          <w:lang w:val="ro-MD"/>
        </w:rPr>
      </w:pPr>
    </w:p>
    <w:sdt>
      <w:sdtPr>
        <w:rPr>
          <w:rFonts w:asciiTheme="minorHAnsi" w:eastAsia="Times New Roman" w:hAnsiTheme="minorHAnsi" w:cstheme="minorHAnsi"/>
          <w:color w:val="auto"/>
          <w:sz w:val="22"/>
          <w:szCs w:val="22"/>
          <w:lang w:val="ro-MD"/>
        </w:rPr>
        <w:id w:val="868962962"/>
        <w:docPartObj>
          <w:docPartGallery w:val="Table of Contents"/>
          <w:docPartUnique/>
        </w:docPartObj>
      </w:sdtPr>
      <w:sdtEndPr>
        <w:rPr>
          <w:b/>
          <w:bCs/>
          <w:color w:val="002060"/>
        </w:rPr>
      </w:sdtEndPr>
      <w:sdtContent>
        <w:p w:rsidR="00620536" w:rsidRPr="009D546F" w:rsidRDefault="00620536" w:rsidP="00096823">
          <w:pPr>
            <w:pStyle w:val="TOCHeading"/>
            <w:spacing w:before="0" w:line="240" w:lineRule="auto"/>
            <w:rPr>
              <w:rFonts w:asciiTheme="minorHAnsi" w:hAnsiTheme="minorHAnsi" w:cstheme="minorHAnsi"/>
              <w:sz w:val="22"/>
              <w:szCs w:val="22"/>
              <w:lang w:val="ro-MD"/>
            </w:rPr>
          </w:pPr>
        </w:p>
        <w:p w:rsidR="001F6756" w:rsidRPr="009D546F" w:rsidRDefault="00620536">
          <w:pPr>
            <w:pStyle w:val="TOC1"/>
            <w:tabs>
              <w:tab w:val="right" w:leader="dot" w:pos="9350"/>
            </w:tabs>
            <w:rPr>
              <w:rFonts w:asciiTheme="minorHAnsi" w:eastAsiaTheme="minorEastAsia" w:hAnsiTheme="minorHAnsi" w:cstheme="minorHAnsi"/>
              <w:noProof/>
              <w:color w:val="002060"/>
              <w:sz w:val="22"/>
              <w:szCs w:val="22"/>
              <w:lang w:val="ro-MD"/>
            </w:rPr>
          </w:pPr>
          <w:r w:rsidRPr="009D546F">
            <w:rPr>
              <w:rFonts w:asciiTheme="minorHAnsi" w:hAnsiTheme="minorHAnsi" w:cstheme="minorHAnsi"/>
              <w:color w:val="002060"/>
              <w:sz w:val="22"/>
              <w:szCs w:val="22"/>
              <w:lang w:val="ro-MD"/>
            </w:rPr>
            <w:fldChar w:fldCharType="begin"/>
          </w:r>
          <w:r w:rsidRPr="009D546F">
            <w:rPr>
              <w:rFonts w:asciiTheme="minorHAnsi" w:hAnsiTheme="minorHAnsi" w:cstheme="minorHAnsi"/>
              <w:color w:val="002060"/>
              <w:sz w:val="22"/>
              <w:szCs w:val="22"/>
              <w:lang w:val="ro-MD"/>
            </w:rPr>
            <w:instrText xml:space="preserve"> TOC \o "1-3" \h \z \u </w:instrText>
          </w:r>
          <w:r w:rsidRPr="009D546F">
            <w:rPr>
              <w:rFonts w:asciiTheme="minorHAnsi" w:hAnsiTheme="minorHAnsi" w:cstheme="minorHAnsi"/>
              <w:color w:val="002060"/>
              <w:sz w:val="22"/>
              <w:szCs w:val="22"/>
              <w:lang w:val="ro-MD"/>
            </w:rPr>
            <w:fldChar w:fldCharType="separate"/>
          </w:r>
          <w:hyperlink w:anchor="_Toc39482645" w:history="1">
            <w:r w:rsidR="001F6756" w:rsidRPr="009D546F">
              <w:rPr>
                <w:rStyle w:val="Hyperlink"/>
                <w:rFonts w:asciiTheme="minorHAnsi" w:hAnsiTheme="minorHAnsi" w:cstheme="minorHAnsi"/>
                <w:b/>
                <w:noProof/>
                <w:color w:val="002060"/>
                <w:sz w:val="22"/>
                <w:szCs w:val="22"/>
                <w:lang w:val="ro-MD" w:eastAsia="en-US"/>
              </w:rPr>
              <w:t>SUMAR EXECUTIV</w:t>
            </w:r>
            <w:r w:rsidR="001F6756" w:rsidRPr="009D546F">
              <w:rPr>
                <w:rFonts w:asciiTheme="minorHAnsi" w:hAnsiTheme="minorHAnsi" w:cstheme="minorHAnsi"/>
                <w:noProof/>
                <w:webHidden/>
                <w:color w:val="002060"/>
                <w:sz w:val="22"/>
                <w:szCs w:val="22"/>
                <w:lang w:val="ro-MD"/>
              </w:rPr>
              <w:tab/>
            </w:r>
            <w:r w:rsidR="001F6756" w:rsidRPr="009D546F">
              <w:rPr>
                <w:rFonts w:asciiTheme="minorHAnsi" w:hAnsiTheme="minorHAnsi" w:cstheme="minorHAnsi"/>
                <w:noProof/>
                <w:webHidden/>
                <w:color w:val="002060"/>
                <w:sz w:val="22"/>
                <w:szCs w:val="22"/>
                <w:lang w:val="ro-MD"/>
              </w:rPr>
              <w:fldChar w:fldCharType="begin"/>
            </w:r>
            <w:r w:rsidR="001F6756" w:rsidRPr="009D546F">
              <w:rPr>
                <w:rFonts w:asciiTheme="minorHAnsi" w:hAnsiTheme="minorHAnsi" w:cstheme="minorHAnsi"/>
                <w:noProof/>
                <w:webHidden/>
                <w:color w:val="002060"/>
                <w:sz w:val="22"/>
                <w:szCs w:val="22"/>
                <w:lang w:val="ro-MD"/>
              </w:rPr>
              <w:instrText xml:space="preserve"> PAGEREF _Toc39482645 \h </w:instrText>
            </w:r>
            <w:r w:rsidR="001F6756" w:rsidRPr="009D546F">
              <w:rPr>
                <w:rFonts w:asciiTheme="minorHAnsi" w:hAnsiTheme="minorHAnsi" w:cstheme="minorHAnsi"/>
                <w:noProof/>
                <w:webHidden/>
                <w:color w:val="002060"/>
                <w:sz w:val="22"/>
                <w:szCs w:val="22"/>
                <w:lang w:val="ro-MD"/>
              </w:rPr>
            </w:r>
            <w:r w:rsidR="001F6756" w:rsidRPr="009D546F">
              <w:rPr>
                <w:rFonts w:asciiTheme="minorHAnsi" w:hAnsiTheme="minorHAnsi" w:cstheme="minorHAnsi"/>
                <w:noProof/>
                <w:webHidden/>
                <w:color w:val="002060"/>
                <w:sz w:val="22"/>
                <w:szCs w:val="22"/>
                <w:lang w:val="ro-MD"/>
              </w:rPr>
              <w:fldChar w:fldCharType="separate"/>
            </w:r>
            <w:r w:rsidR="00026144">
              <w:rPr>
                <w:rFonts w:asciiTheme="minorHAnsi" w:hAnsiTheme="minorHAnsi" w:cstheme="minorHAnsi"/>
                <w:noProof/>
                <w:webHidden/>
                <w:color w:val="002060"/>
                <w:sz w:val="22"/>
                <w:szCs w:val="22"/>
                <w:lang w:val="ro-MD"/>
              </w:rPr>
              <w:t>2</w:t>
            </w:r>
            <w:r w:rsidR="001F6756" w:rsidRPr="009D546F">
              <w:rPr>
                <w:rFonts w:asciiTheme="minorHAnsi" w:hAnsiTheme="minorHAnsi" w:cstheme="minorHAnsi"/>
                <w:noProof/>
                <w:webHidden/>
                <w:color w:val="002060"/>
                <w:sz w:val="22"/>
                <w:szCs w:val="22"/>
                <w:lang w:val="ro-MD"/>
              </w:rPr>
              <w:fldChar w:fldCharType="end"/>
            </w:r>
          </w:hyperlink>
        </w:p>
        <w:p w:rsidR="001F6756" w:rsidRPr="009D546F" w:rsidRDefault="005D7773">
          <w:pPr>
            <w:pStyle w:val="TOC1"/>
            <w:tabs>
              <w:tab w:val="right" w:leader="dot" w:pos="9350"/>
            </w:tabs>
            <w:rPr>
              <w:rFonts w:asciiTheme="minorHAnsi" w:eastAsiaTheme="minorEastAsia" w:hAnsiTheme="minorHAnsi" w:cstheme="minorHAnsi"/>
              <w:noProof/>
              <w:color w:val="002060"/>
              <w:sz w:val="22"/>
              <w:szCs w:val="22"/>
              <w:lang w:val="ro-MD"/>
            </w:rPr>
          </w:pPr>
          <w:hyperlink w:anchor="_Toc39482646" w:history="1">
            <w:r w:rsidR="001F6756" w:rsidRPr="009D546F">
              <w:rPr>
                <w:rStyle w:val="Hyperlink"/>
                <w:rFonts w:asciiTheme="minorHAnsi" w:hAnsiTheme="minorHAnsi" w:cstheme="minorHAnsi"/>
                <w:b/>
                <w:noProof/>
                <w:color w:val="002060"/>
                <w:sz w:val="22"/>
                <w:szCs w:val="22"/>
                <w:lang w:val="ro-MD" w:eastAsia="en-US"/>
              </w:rPr>
              <w:t>I. CONTEXT GENERAL</w:t>
            </w:r>
            <w:r w:rsidR="001F6756" w:rsidRPr="009D546F">
              <w:rPr>
                <w:rFonts w:asciiTheme="minorHAnsi" w:hAnsiTheme="minorHAnsi" w:cstheme="minorHAnsi"/>
                <w:noProof/>
                <w:webHidden/>
                <w:color w:val="002060"/>
                <w:sz w:val="22"/>
                <w:szCs w:val="22"/>
                <w:lang w:val="ro-MD"/>
              </w:rPr>
              <w:tab/>
            </w:r>
            <w:r w:rsidR="001F6756" w:rsidRPr="009D546F">
              <w:rPr>
                <w:rFonts w:asciiTheme="minorHAnsi" w:hAnsiTheme="minorHAnsi" w:cstheme="minorHAnsi"/>
                <w:noProof/>
                <w:webHidden/>
                <w:color w:val="002060"/>
                <w:sz w:val="22"/>
                <w:szCs w:val="22"/>
                <w:lang w:val="ro-MD"/>
              </w:rPr>
              <w:fldChar w:fldCharType="begin"/>
            </w:r>
            <w:r w:rsidR="001F6756" w:rsidRPr="009D546F">
              <w:rPr>
                <w:rFonts w:asciiTheme="minorHAnsi" w:hAnsiTheme="minorHAnsi" w:cstheme="minorHAnsi"/>
                <w:noProof/>
                <w:webHidden/>
                <w:color w:val="002060"/>
                <w:sz w:val="22"/>
                <w:szCs w:val="22"/>
                <w:lang w:val="ro-MD"/>
              </w:rPr>
              <w:instrText xml:space="preserve"> PAGEREF _Toc39482646 \h </w:instrText>
            </w:r>
            <w:r w:rsidR="001F6756" w:rsidRPr="009D546F">
              <w:rPr>
                <w:rFonts w:asciiTheme="minorHAnsi" w:hAnsiTheme="minorHAnsi" w:cstheme="minorHAnsi"/>
                <w:noProof/>
                <w:webHidden/>
                <w:color w:val="002060"/>
                <w:sz w:val="22"/>
                <w:szCs w:val="22"/>
                <w:lang w:val="ro-MD"/>
              </w:rPr>
            </w:r>
            <w:r w:rsidR="001F6756" w:rsidRPr="009D546F">
              <w:rPr>
                <w:rFonts w:asciiTheme="minorHAnsi" w:hAnsiTheme="minorHAnsi" w:cstheme="minorHAnsi"/>
                <w:noProof/>
                <w:webHidden/>
                <w:color w:val="002060"/>
                <w:sz w:val="22"/>
                <w:szCs w:val="22"/>
                <w:lang w:val="ro-MD"/>
              </w:rPr>
              <w:fldChar w:fldCharType="separate"/>
            </w:r>
            <w:r w:rsidR="00026144">
              <w:rPr>
                <w:rFonts w:asciiTheme="minorHAnsi" w:hAnsiTheme="minorHAnsi" w:cstheme="minorHAnsi"/>
                <w:noProof/>
                <w:webHidden/>
                <w:color w:val="002060"/>
                <w:sz w:val="22"/>
                <w:szCs w:val="22"/>
                <w:lang w:val="ro-MD"/>
              </w:rPr>
              <w:t>3</w:t>
            </w:r>
            <w:r w:rsidR="001F6756" w:rsidRPr="009D546F">
              <w:rPr>
                <w:rFonts w:asciiTheme="minorHAnsi" w:hAnsiTheme="minorHAnsi" w:cstheme="minorHAnsi"/>
                <w:noProof/>
                <w:webHidden/>
                <w:color w:val="002060"/>
                <w:sz w:val="22"/>
                <w:szCs w:val="22"/>
                <w:lang w:val="ro-MD"/>
              </w:rPr>
              <w:fldChar w:fldCharType="end"/>
            </w:r>
          </w:hyperlink>
        </w:p>
        <w:p w:rsidR="001F6756" w:rsidRPr="009D546F" w:rsidRDefault="005D7773">
          <w:pPr>
            <w:pStyle w:val="TOC1"/>
            <w:tabs>
              <w:tab w:val="right" w:leader="dot" w:pos="9350"/>
            </w:tabs>
            <w:rPr>
              <w:rFonts w:asciiTheme="minorHAnsi" w:eastAsiaTheme="minorEastAsia" w:hAnsiTheme="minorHAnsi" w:cstheme="minorHAnsi"/>
              <w:noProof/>
              <w:color w:val="002060"/>
              <w:sz w:val="22"/>
              <w:szCs w:val="22"/>
              <w:lang w:val="ro-MD"/>
            </w:rPr>
          </w:pPr>
          <w:hyperlink w:anchor="_Toc39482647" w:history="1">
            <w:r w:rsidR="001F6756" w:rsidRPr="009D546F">
              <w:rPr>
                <w:rStyle w:val="Hyperlink"/>
                <w:rFonts w:asciiTheme="minorHAnsi" w:hAnsiTheme="minorHAnsi" w:cstheme="minorHAnsi"/>
                <w:b/>
                <w:noProof/>
                <w:color w:val="002060"/>
                <w:sz w:val="22"/>
                <w:szCs w:val="22"/>
                <w:lang w:val="ro-MD"/>
              </w:rPr>
              <w:t xml:space="preserve">II. </w:t>
            </w:r>
            <w:r w:rsidR="001F6756" w:rsidRPr="009D546F">
              <w:rPr>
                <w:rStyle w:val="Hyperlink"/>
                <w:rFonts w:asciiTheme="minorHAnsi" w:eastAsia="Calibri" w:hAnsiTheme="minorHAnsi" w:cstheme="minorHAnsi"/>
                <w:b/>
                <w:noProof/>
                <w:color w:val="002060"/>
                <w:sz w:val="22"/>
                <w:szCs w:val="22"/>
                <w:lang w:val="ro-MD" w:eastAsia="en-US"/>
              </w:rPr>
              <w:t>LITIGAREA STRATEGICĂ ÎN CAZURILE DE PRESUPUSĂ CORUPERE A ALEGĂTORILOR</w:t>
            </w:r>
            <w:r w:rsidR="001F6756" w:rsidRPr="009D546F">
              <w:rPr>
                <w:rFonts w:asciiTheme="minorHAnsi" w:hAnsiTheme="minorHAnsi" w:cstheme="minorHAnsi"/>
                <w:noProof/>
                <w:webHidden/>
                <w:color w:val="002060"/>
                <w:sz w:val="22"/>
                <w:szCs w:val="22"/>
                <w:lang w:val="ro-MD"/>
              </w:rPr>
              <w:tab/>
            </w:r>
            <w:r w:rsidR="001F6756" w:rsidRPr="009D546F">
              <w:rPr>
                <w:rFonts w:asciiTheme="minorHAnsi" w:hAnsiTheme="minorHAnsi" w:cstheme="minorHAnsi"/>
                <w:noProof/>
                <w:webHidden/>
                <w:color w:val="002060"/>
                <w:sz w:val="22"/>
                <w:szCs w:val="22"/>
                <w:lang w:val="ro-MD"/>
              </w:rPr>
              <w:fldChar w:fldCharType="begin"/>
            </w:r>
            <w:r w:rsidR="001F6756" w:rsidRPr="009D546F">
              <w:rPr>
                <w:rFonts w:asciiTheme="minorHAnsi" w:hAnsiTheme="minorHAnsi" w:cstheme="minorHAnsi"/>
                <w:noProof/>
                <w:webHidden/>
                <w:color w:val="002060"/>
                <w:sz w:val="22"/>
                <w:szCs w:val="22"/>
                <w:lang w:val="ro-MD"/>
              </w:rPr>
              <w:instrText xml:space="preserve"> PAGEREF _Toc39482647 \h </w:instrText>
            </w:r>
            <w:r w:rsidR="001F6756" w:rsidRPr="009D546F">
              <w:rPr>
                <w:rFonts w:asciiTheme="minorHAnsi" w:hAnsiTheme="minorHAnsi" w:cstheme="minorHAnsi"/>
                <w:noProof/>
                <w:webHidden/>
                <w:color w:val="002060"/>
                <w:sz w:val="22"/>
                <w:szCs w:val="22"/>
                <w:lang w:val="ro-MD"/>
              </w:rPr>
            </w:r>
            <w:r w:rsidR="001F6756" w:rsidRPr="009D546F">
              <w:rPr>
                <w:rFonts w:asciiTheme="minorHAnsi" w:hAnsiTheme="minorHAnsi" w:cstheme="minorHAnsi"/>
                <w:noProof/>
                <w:webHidden/>
                <w:color w:val="002060"/>
                <w:sz w:val="22"/>
                <w:szCs w:val="22"/>
                <w:lang w:val="ro-MD"/>
              </w:rPr>
              <w:fldChar w:fldCharType="separate"/>
            </w:r>
            <w:r w:rsidR="00026144">
              <w:rPr>
                <w:rFonts w:asciiTheme="minorHAnsi" w:hAnsiTheme="minorHAnsi" w:cstheme="minorHAnsi"/>
                <w:noProof/>
                <w:webHidden/>
                <w:color w:val="002060"/>
                <w:sz w:val="22"/>
                <w:szCs w:val="22"/>
                <w:lang w:val="ro-MD"/>
              </w:rPr>
              <w:t>5</w:t>
            </w:r>
            <w:r w:rsidR="001F6756" w:rsidRPr="009D546F">
              <w:rPr>
                <w:rFonts w:asciiTheme="minorHAnsi" w:hAnsiTheme="minorHAnsi" w:cstheme="minorHAnsi"/>
                <w:noProof/>
                <w:webHidden/>
                <w:color w:val="002060"/>
                <w:sz w:val="22"/>
                <w:szCs w:val="22"/>
                <w:lang w:val="ro-MD"/>
              </w:rPr>
              <w:fldChar w:fldCharType="end"/>
            </w:r>
          </w:hyperlink>
        </w:p>
        <w:p w:rsidR="001F6756" w:rsidRPr="009D546F" w:rsidRDefault="005D7773">
          <w:pPr>
            <w:pStyle w:val="TOC2"/>
            <w:tabs>
              <w:tab w:val="right" w:leader="dot" w:pos="9350"/>
            </w:tabs>
            <w:rPr>
              <w:rFonts w:asciiTheme="minorHAnsi" w:eastAsiaTheme="minorEastAsia" w:hAnsiTheme="minorHAnsi" w:cstheme="minorHAnsi"/>
              <w:noProof/>
              <w:color w:val="002060"/>
              <w:sz w:val="22"/>
              <w:szCs w:val="22"/>
              <w:lang w:val="ro-MD"/>
            </w:rPr>
          </w:pPr>
          <w:hyperlink w:anchor="_Toc39482648" w:history="1">
            <w:r w:rsidR="001F6756" w:rsidRPr="009D546F">
              <w:rPr>
                <w:rStyle w:val="Hyperlink"/>
                <w:rFonts w:asciiTheme="minorHAnsi" w:eastAsia="Calibri" w:hAnsiTheme="minorHAnsi" w:cstheme="minorHAnsi"/>
                <w:b/>
                <w:i/>
                <w:noProof/>
                <w:color w:val="002060"/>
                <w:sz w:val="22"/>
                <w:szCs w:val="22"/>
                <w:lang w:val="ro-MD" w:eastAsia="en-US"/>
              </w:rPr>
              <w:t>II.1. Eșantion</w:t>
            </w:r>
            <w:r w:rsidR="001F6756" w:rsidRPr="009D546F">
              <w:rPr>
                <w:rFonts w:asciiTheme="minorHAnsi" w:hAnsiTheme="minorHAnsi" w:cstheme="minorHAnsi"/>
                <w:noProof/>
                <w:webHidden/>
                <w:color w:val="002060"/>
                <w:sz w:val="22"/>
                <w:szCs w:val="22"/>
                <w:lang w:val="ro-MD"/>
              </w:rPr>
              <w:tab/>
            </w:r>
            <w:r w:rsidR="001F6756" w:rsidRPr="009D546F">
              <w:rPr>
                <w:rFonts w:asciiTheme="minorHAnsi" w:hAnsiTheme="minorHAnsi" w:cstheme="minorHAnsi"/>
                <w:noProof/>
                <w:webHidden/>
                <w:color w:val="002060"/>
                <w:sz w:val="22"/>
                <w:szCs w:val="22"/>
                <w:lang w:val="ro-MD"/>
              </w:rPr>
              <w:fldChar w:fldCharType="begin"/>
            </w:r>
            <w:r w:rsidR="001F6756" w:rsidRPr="009D546F">
              <w:rPr>
                <w:rFonts w:asciiTheme="minorHAnsi" w:hAnsiTheme="minorHAnsi" w:cstheme="minorHAnsi"/>
                <w:noProof/>
                <w:webHidden/>
                <w:color w:val="002060"/>
                <w:sz w:val="22"/>
                <w:szCs w:val="22"/>
                <w:lang w:val="ro-MD"/>
              </w:rPr>
              <w:instrText xml:space="preserve"> PAGEREF _Toc39482648 \h </w:instrText>
            </w:r>
            <w:r w:rsidR="001F6756" w:rsidRPr="009D546F">
              <w:rPr>
                <w:rFonts w:asciiTheme="minorHAnsi" w:hAnsiTheme="minorHAnsi" w:cstheme="minorHAnsi"/>
                <w:noProof/>
                <w:webHidden/>
                <w:color w:val="002060"/>
                <w:sz w:val="22"/>
                <w:szCs w:val="22"/>
                <w:lang w:val="ro-MD"/>
              </w:rPr>
            </w:r>
            <w:r w:rsidR="001F6756" w:rsidRPr="009D546F">
              <w:rPr>
                <w:rFonts w:asciiTheme="minorHAnsi" w:hAnsiTheme="minorHAnsi" w:cstheme="minorHAnsi"/>
                <w:noProof/>
                <w:webHidden/>
                <w:color w:val="002060"/>
                <w:sz w:val="22"/>
                <w:szCs w:val="22"/>
                <w:lang w:val="ro-MD"/>
              </w:rPr>
              <w:fldChar w:fldCharType="separate"/>
            </w:r>
            <w:r w:rsidR="00026144">
              <w:rPr>
                <w:rFonts w:asciiTheme="minorHAnsi" w:hAnsiTheme="minorHAnsi" w:cstheme="minorHAnsi"/>
                <w:noProof/>
                <w:webHidden/>
                <w:color w:val="002060"/>
                <w:sz w:val="22"/>
                <w:szCs w:val="22"/>
                <w:lang w:val="ro-MD"/>
              </w:rPr>
              <w:t>5</w:t>
            </w:r>
            <w:r w:rsidR="001F6756" w:rsidRPr="009D546F">
              <w:rPr>
                <w:rFonts w:asciiTheme="minorHAnsi" w:hAnsiTheme="minorHAnsi" w:cstheme="minorHAnsi"/>
                <w:noProof/>
                <w:webHidden/>
                <w:color w:val="002060"/>
                <w:sz w:val="22"/>
                <w:szCs w:val="22"/>
                <w:lang w:val="ro-MD"/>
              </w:rPr>
              <w:fldChar w:fldCharType="end"/>
            </w:r>
          </w:hyperlink>
        </w:p>
        <w:p w:rsidR="001F6756" w:rsidRPr="009D546F" w:rsidRDefault="005D7773">
          <w:pPr>
            <w:pStyle w:val="TOC2"/>
            <w:tabs>
              <w:tab w:val="right" w:leader="dot" w:pos="9350"/>
            </w:tabs>
            <w:rPr>
              <w:rFonts w:asciiTheme="minorHAnsi" w:eastAsiaTheme="minorEastAsia" w:hAnsiTheme="minorHAnsi" w:cstheme="minorHAnsi"/>
              <w:noProof/>
              <w:color w:val="002060"/>
              <w:sz w:val="22"/>
              <w:szCs w:val="22"/>
              <w:lang w:val="ro-MD"/>
            </w:rPr>
          </w:pPr>
          <w:hyperlink w:anchor="_Toc39482649" w:history="1">
            <w:r w:rsidR="001F6756" w:rsidRPr="009D546F">
              <w:rPr>
                <w:rStyle w:val="Hyperlink"/>
                <w:rFonts w:asciiTheme="minorHAnsi" w:eastAsia="Calibri" w:hAnsiTheme="minorHAnsi" w:cstheme="minorHAnsi"/>
                <w:b/>
                <w:i/>
                <w:noProof/>
                <w:color w:val="002060"/>
                <w:sz w:val="22"/>
                <w:szCs w:val="22"/>
                <w:lang w:val="ro-MD" w:eastAsia="en-US"/>
              </w:rPr>
              <w:t>II.2. Tipologia încălcărilor sesizate</w:t>
            </w:r>
            <w:r w:rsidR="001F6756" w:rsidRPr="009D546F">
              <w:rPr>
                <w:rFonts w:asciiTheme="minorHAnsi" w:hAnsiTheme="minorHAnsi" w:cstheme="minorHAnsi"/>
                <w:noProof/>
                <w:webHidden/>
                <w:color w:val="002060"/>
                <w:sz w:val="22"/>
                <w:szCs w:val="22"/>
                <w:lang w:val="ro-MD"/>
              </w:rPr>
              <w:tab/>
            </w:r>
            <w:r w:rsidR="001F6756" w:rsidRPr="009D546F">
              <w:rPr>
                <w:rFonts w:asciiTheme="minorHAnsi" w:hAnsiTheme="minorHAnsi" w:cstheme="minorHAnsi"/>
                <w:noProof/>
                <w:webHidden/>
                <w:color w:val="002060"/>
                <w:sz w:val="22"/>
                <w:szCs w:val="22"/>
                <w:lang w:val="ro-MD"/>
              </w:rPr>
              <w:fldChar w:fldCharType="begin"/>
            </w:r>
            <w:r w:rsidR="001F6756" w:rsidRPr="009D546F">
              <w:rPr>
                <w:rFonts w:asciiTheme="minorHAnsi" w:hAnsiTheme="minorHAnsi" w:cstheme="minorHAnsi"/>
                <w:noProof/>
                <w:webHidden/>
                <w:color w:val="002060"/>
                <w:sz w:val="22"/>
                <w:szCs w:val="22"/>
                <w:lang w:val="ro-MD"/>
              </w:rPr>
              <w:instrText xml:space="preserve"> PAGEREF _Toc39482649 \h </w:instrText>
            </w:r>
            <w:r w:rsidR="001F6756" w:rsidRPr="009D546F">
              <w:rPr>
                <w:rFonts w:asciiTheme="minorHAnsi" w:hAnsiTheme="minorHAnsi" w:cstheme="minorHAnsi"/>
                <w:noProof/>
                <w:webHidden/>
                <w:color w:val="002060"/>
                <w:sz w:val="22"/>
                <w:szCs w:val="22"/>
                <w:lang w:val="ro-MD"/>
              </w:rPr>
            </w:r>
            <w:r w:rsidR="001F6756" w:rsidRPr="009D546F">
              <w:rPr>
                <w:rFonts w:asciiTheme="minorHAnsi" w:hAnsiTheme="minorHAnsi" w:cstheme="minorHAnsi"/>
                <w:noProof/>
                <w:webHidden/>
                <w:color w:val="002060"/>
                <w:sz w:val="22"/>
                <w:szCs w:val="22"/>
                <w:lang w:val="ro-MD"/>
              </w:rPr>
              <w:fldChar w:fldCharType="separate"/>
            </w:r>
            <w:r w:rsidR="00026144">
              <w:rPr>
                <w:rFonts w:asciiTheme="minorHAnsi" w:hAnsiTheme="minorHAnsi" w:cstheme="minorHAnsi"/>
                <w:noProof/>
                <w:webHidden/>
                <w:color w:val="002060"/>
                <w:sz w:val="22"/>
                <w:szCs w:val="22"/>
                <w:lang w:val="ro-MD"/>
              </w:rPr>
              <w:t>6</w:t>
            </w:r>
            <w:r w:rsidR="001F6756" w:rsidRPr="009D546F">
              <w:rPr>
                <w:rFonts w:asciiTheme="minorHAnsi" w:hAnsiTheme="minorHAnsi" w:cstheme="minorHAnsi"/>
                <w:noProof/>
                <w:webHidden/>
                <w:color w:val="002060"/>
                <w:sz w:val="22"/>
                <w:szCs w:val="22"/>
                <w:lang w:val="ro-MD"/>
              </w:rPr>
              <w:fldChar w:fldCharType="end"/>
            </w:r>
          </w:hyperlink>
        </w:p>
        <w:p w:rsidR="001F6756" w:rsidRPr="009D546F" w:rsidRDefault="005D7773">
          <w:pPr>
            <w:pStyle w:val="TOC2"/>
            <w:tabs>
              <w:tab w:val="right" w:leader="dot" w:pos="9350"/>
            </w:tabs>
            <w:rPr>
              <w:rFonts w:asciiTheme="minorHAnsi" w:eastAsiaTheme="minorEastAsia" w:hAnsiTheme="minorHAnsi" w:cstheme="minorHAnsi"/>
              <w:noProof/>
              <w:color w:val="002060"/>
              <w:sz w:val="22"/>
              <w:szCs w:val="22"/>
              <w:lang w:val="ro-MD"/>
            </w:rPr>
          </w:pPr>
          <w:hyperlink w:anchor="_Toc39482650" w:history="1">
            <w:r w:rsidR="001F6756" w:rsidRPr="009D546F">
              <w:rPr>
                <w:rStyle w:val="Hyperlink"/>
                <w:rFonts w:asciiTheme="minorHAnsi" w:eastAsia="Calibri" w:hAnsiTheme="minorHAnsi" w:cstheme="minorHAnsi"/>
                <w:b/>
                <w:i/>
                <w:noProof/>
                <w:color w:val="002060"/>
                <w:sz w:val="22"/>
                <w:szCs w:val="22"/>
                <w:lang w:val="ro-MD" w:eastAsia="en-US"/>
              </w:rPr>
              <w:t>II.3. Autoritățile implicate în examinarea sesizărilor</w:t>
            </w:r>
            <w:r w:rsidR="001F6756" w:rsidRPr="009D546F">
              <w:rPr>
                <w:rFonts w:asciiTheme="minorHAnsi" w:hAnsiTheme="minorHAnsi" w:cstheme="minorHAnsi"/>
                <w:noProof/>
                <w:webHidden/>
                <w:color w:val="002060"/>
                <w:sz w:val="22"/>
                <w:szCs w:val="22"/>
                <w:lang w:val="ro-MD"/>
              </w:rPr>
              <w:tab/>
            </w:r>
            <w:r w:rsidR="001F6756" w:rsidRPr="009D546F">
              <w:rPr>
                <w:rFonts w:asciiTheme="minorHAnsi" w:hAnsiTheme="minorHAnsi" w:cstheme="minorHAnsi"/>
                <w:noProof/>
                <w:webHidden/>
                <w:color w:val="002060"/>
                <w:sz w:val="22"/>
                <w:szCs w:val="22"/>
                <w:lang w:val="ro-MD"/>
              </w:rPr>
              <w:fldChar w:fldCharType="begin"/>
            </w:r>
            <w:r w:rsidR="001F6756" w:rsidRPr="009D546F">
              <w:rPr>
                <w:rFonts w:asciiTheme="minorHAnsi" w:hAnsiTheme="minorHAnsi" w:cstheme="minorHAnsi"/>
                <w:noProof/>
                <w:webHidden/>
                <w:color w:val="002060"/>
                <w:sz w:val="22"/>
                <w:szCs w:val="22"/>
                <w:lang w:val="ro-MD"/>
              </w:rPr>
              <w:instrText xml:space="preserve"> PAGEREF _Toc39482650 \h </w:instrText>
            </w:r>
            <w:r w:rsidR="001F6756" w:rsidRPr="009D546F">
              <w:rPr>
                <w:rFonts w:asciiTheme="minorHAnsi" w:hAnsiTheme="minorHAnsi" w:cstheme="minorHAnsi"/>
                <w:noProof/>
                <w:webHidden/>
                <w:color w:val="002060"/>
                <w:sz w:val="22"/>
                <w:szCs w:val="22"/>
                <w:lang w:val="ro-MD"/>
              </w:rPr>
            </w:r>
            <w:r w:rsidR="001F6756" w:rsidRPr="009D546F">
              <w:rPr>
                <w:rFonts w:asciiTheme="minorHAnsi" w:hAnsiTheme="minorHAnsi" w:cstheme="minorHAnsi"/>
                <w:noProof/>
                <w:webHidden/>
                <w:color w:val="002060"/>
                <w:sz w:val="22"/>
                <w:szCs w:val="22"/>
                <w:lang w:val="ro-MD"/>
              </w:rPr>
              <w:fldChar w:fldCharType="separate"/>
            </w:r>
            <w:r w:rsidR="00026144">
              <w:rPr>
                <w:rFonts w:asciiTheme="minorHAnsi" w:hAnsiTheme="minorHAnsi" w:cstheme="minorHAnsi"/>
                <w:noProof/>
                <w:webHidden/>
                <w:color w:val="002060"/>
                <w:sz w:val="22"/>
                <w:szCs w:val="22"/>
                <w:lang w:val="ro-MD"/>
              </w:rPr>
              <w:t>9</w:t>
            </w:r>
            <w:r w:rsidR="001F6756" w:rsidRPr="009D546F">
              <w:rPr>
                <w:rFonts w:asciiTheme="minorHAnsi" w:hAnsiTheme="minorHAnsi" w:cstheme="minorHAnsi"/>
                <w:noProof/>
                <w:webHidden/>
                <w:color w:val="002060"/>
                <w:sz w:val="22"/>
                <w:szCs w:val="22"/>
                <w:lang w:val="ro-MD"/>
              </w:rPr>
              <w:fldChar w:fldCharType="end"/>
            </w:r>
          </w:hyperlink>
        </w:p>
        <w:p w:rsidR="001F6756" w:rsidRPr="009D546F" w:rsidRDefault="005D7773">
          <w:pPr>
            <w:pStyle w:val="TOC2"/>
            <w:tabs>
              <w:tab w:val="right" w:leader="dot" w:pos="9350"/>
            </w:tabs>
            <w:rPr>
              <w:rFonts w:asciiTheme="minorHAnsi" w:eastAsiaTheme="minorEastAsia" w:hAnsiTheme="minorHAnsi" w:cstheme="minorHAnsi"/>
              <w:noProof/>
              <w:color w:val="002060"/>
              <w:sz w:val="22"/>
              <w:szCs w:val="22"/>
              <w:lang w:val="ro-MD"/>
            </w:rPr>
          </w:pPr>
          <w:hyperlink w:anchor="_Toc39482651" w:history="1">
            <w:r w:rsidR="001F6756" w:rsidRPr="009D546F">
              <w:rPr>
                <w:rStyle w:val="Hyperlink"/>
                <w:rFonts w:asciiTheme="minorHAnsi" w:eastAsia="Calibri" w:hAnsiTheme="minorHAnsi" w:cstheme="minorHAnsi"/>
                <w:b/>
                <w:i/>
                <w:noProof/>
                <w:color w:val="002060"/>
                <w:sz w:val="22"/>
                <w:szCs w:val="22"/>
                <w:lang w:val="ro-MD" w:eastAsia="en-US"/>
              </w:rPr>
              <w:t>II.4. Rezultatele litigării strategice</w:t>
            </w:r>
            <w:r w:rsidR="001F6756" w:rsidRPr="009D546F">
              <w:rPr>
                <w:rFonts w:asciiTheme="minorHAnsi" w:hAnsiTheme="minorHAnsi" w:cstheme="minorHAnsi"/>
                <w:noProof/>
                <w:webHidden/>
                <w:color w:val="002060"/>
                <w:sz w:val="22"/>
                <w:szCs w:val="22"/>
                <w:lang w:val="ro-MD"/>
              </w:rPr>
              <w:tab/>
            </w:r>
            <w:r w:rsidR="001F6756" w:rsidRPr="009D546F">
              <w:rPr>
                <w:rFonts w:asciiTheme="minorHAnsi" w:hAnsiTheme="minorHAnsi" w:cstheme="minorHAnsi"/>
                <w:noProof/>
                <w:webHidden/>
                <w:color w:val="002060"/>
                <w:sz w:val="22"/>
                <w:szCs w:val="22"/>
                <w:lang w:val="ro-MD"/>
              </w:rPr>
              <w:fldChar w:fldCharType="begin"/>
            </w:r>
            <w:r w:rsidR="001F6756" w:rsidRPr="009D546F">
              <w:rPr>
                <w:rFonts w:asciiTheme="minorHAnsi" w:hAnsiTheme="minorHAnsi" w:cstheme="minorHAnsi"/>
                <w:noProof/>
                <w:webHidden/>
                <w:color w:val="002060"/>
                <w:sz w:val="22"/>
                <w:szCs w:val="22"/>
                <w:lang w:val="ro-MD"/>
              </w:rPr>
              <w:instrText xml:space="preserve"> PAGEREF _Toc39482651 \h </w:instrText>
            </w:r>
            <w:r w:rsidR="001F6756" w:rsidRPr="009D546F">
              <w:rPr>
                <w:rFonts w:asciiTheme="minorHAnsi" w:hAnsiTheme="minorHAnsi" w:cstheme="minorHAnsi"/>
                <w:noProof/>
                <w:webHidden/>
                <w:color w:val="002060"/>
                <w:sz w:val="22"/>
                <w:szCs w:val="22"/>
                <w:lang w:val="ro-MD"/>
              </w:rPr>
            </w:r>
            <w:r w:rsidR="001F6756" w:rsidRPr="009D546F">
              <w:rPr>
                <w:rFonts w:asciiTheme="minorHAnsi" w:hAnsiTheme="minorHAnsi" w:cstheme="minorHAnsi"/>
                <w:noProof/>
                <w:webHidden/>
                <w:color w:val="002060"/>
                <w:sz w:val="22"/>
                <w:szCs w:val="22"/>
                <w:lang w:val="ro-MD"/>
              </w:rPr>
              <w:fldChar w:fldCharType="separate"/>
            </w:r>
            <w:r w:rsidR="00026144">
              <w:rPr>
                <w:rFonts w:asciiTheme="minorHAnsi" w:hAnsiTheme="minorHAnsi" w:cstheme="minorHAnsi"/>
                <w:noProof/>
                <w:webHidden/>
                <w:color w:val="002060"/>
                <w:sz w:val="22"/>
                <w:szCs w:val="22"/>
                <w:lang w:val="ro-MD"/>
              </w:rPr>
              <w:t>10</w:t>
            </w:r>
            <w:r w:rsidR="001F6756" w:rsidRPr="009D546F">
              <w:rPr>
                <w:rFonts w:asciiTheme="minorHAnsi" w:hAnsiTheme="minorHAnsi" w:cstheme="minorHAnsi"/>
                <w:noProof/>
                <w:webHidden/>
                <w:color w:val="002060"/>
                <w:sz w:val="22"/>
                <w:szCs w:val="22"/>
                <w:lang w:val="ro-MD"/>
              </w:rPr>
              <w:fldChar w:fldCharType="end"/>
            </w:r>
          </w:hyperlink>
        </w:p>
        <w:p w:rsidR="001F6756" w:rsidRPr="009D546F" w:rsidRDefault="005D7773">
          <w:pPr>
            <w:pStyle w:val="TOC2"/>
            <w:tabs>
              <w:tab w:val="right" w:leader="dot" w:pos="9350"/>
            </w:tabs>
            <w:rPr>
              <w:rFonts w:asciiTheme="minorHAnsi" w:eastAsiaTheme="minorEastAsia" w:hAnsiTheme="minorHAnsi" w:cstheme="minorHAnsi"/>
              <w:noProof/>
              <w:color w:val="002060"/>
              <w:sz w:val="22"/>
              <w:szCs w:val="22"/>
              <w:lang w:val="ro-MD"/>
            </w:rPr>
          </w:pPr>
          <w:hyperlink w:anchor="_Toc39482652" w:history="1">
            <w:r w:rsidR="001F6756" w:rsidRPr="009D546F">
              <w:rPr>
                <w:rStyle w:val="Hyperlink"/>
                <w:rFonts w:asciiTheme="minorHAnsi" w:eastAsia="Calibri" w:hAnsiTheme="minorHAnsi" w:cstheme="minorHAnsi"/>
                <w:b/>
                <w:i/>
                <w:noProof/>
                <w:color w:val="002060"/>
                <w:sz w:val="22"/>
                <w:szCs w:val="22"/>
                <w:lang w:val="ro-MD" w:eastAsia="en-US"/>
              </w:rPr>
              <w:t>II.5. Aspecte problematice</w:t>
            </w:r>
            <w:r w:rsidR="001F6756" w:rsidRPr="009D546F">
              <w:rPr>
                <w:rFonts w:asciiTheme="minorHAnsi" w:hAnsiTheme="minorHAnsi" w:cstheme="minorHAnsi"/>
                <w:noProof/>
                <w:webHidden/>
                <w:color w:val="002060"/>
                <w:sz w:val="22"/>
                <w:szCs w:val="22"/>
                <w:lang w:val="ro-MD"/>
              </w:rPr>
              <w:tab/>
            </w:r>
            <w:r w:rsidR="001F6756" w:rsidRPr="009D546F">
              <w:rPr>
                <w:rFonts w:asciiTheme="minorHAnsi" w:hAnsiTheme="minorHAnsi" w:cstheme="minorHAnsi"/>
                <w:noProof/>
                <w:webHidden/>
                <w:color w:val="002060"/>
                <w:sz w:val="22"/>
                <w:szCs w:val="22"/>
                <w:lang w:val="ro-MD"/>
              </w:rPr>
              <w:fldChar w:fldCharType="begin"/>
            </w:r>
            <w:r w:rsidR="001F6756" w:rsidRPr="009D546F">
              <w:rPr>
                <w:rFonts w:asciiTheme="minorHAnsi" w:hAnsiTheme="minorHAnsi" w:cstheme="minorHAnsi"/>
                <w:noProof/>
                <w:webHidden/>
                <w:color w:val="002060"/>
                <w:sz w:val="22"/>
                <w:szCs w:val="22"/>
                <w:lang w:val="ro-MD"/>
              </w:rPr>
              <w:instrText xml:space="preserve"> PAGEREF _Toc39482652 \h </w:instrText>
            </w:r>
            <w:r w:rsidR="001F6756" w:rsidRPr="009D546F">
              <w:rPr>
                <w:rFonts w:asciiTheme="minorHAnsi" w:hAnsiTheme="minorHAnsi" w:cstheme="minorHAnsi"/>
                <w:noProof/>
                <w:webHidden/>
                <w:color w:val="002060"/>
                <w:sz w:val="22"/>
                <w:szCs w:val="22"/>
                <w:lang w:val="ro-MD"/>
              </w:rPr>
            </w:r>
            <w:r w:rsidR="001F6756" w:rsidRPr="009D546F">
              <w:rPr>
                <w:rFonts w:asciiTheme="minorHAnsi" w:hAnsiTheme="minorHAnsi" w:cstheme="minorHAnsi"/>
                <w:noProof/>
                <w:webHidden/>
                <w:color w:val="002060"/>
                <w:sz w:val="22"/>
                <w:szCs w:val="22"/>
                <w:lang w:val="ro-MD"/>
              </w:rPr>
              <w:fldChar w:fldCharType="separate"/>
            </w:r>
            <w:r w:rsidR="00026144">
              <w:rPr>
                <w:rFonts w:asciiTheme="minorHAnsi" w:hAnsiTheme="minorHAnsi" w:cstheme="minorHAnsi"/>
                <w:noProof/>
                <w:webHidden/>
                <w:color w:val="002060"/>
                <w:sz w:val="22"/>
                <w:szCs w:val="22"/>
                <w:lang w:val="ro-MD"/>
              </w:rPr>
              <w:t>12</w:t>
            </w:r>
            <w:r w:rsidR="001F6756" w:rsidRPr="009D546F">
              <w:rPr>
                <w:rFonts w:asciiTheme="minorHAnsi" w:hAnsiTheme="minorHAnsi" w:cstheme="minorHAnsi"/>
                <w:noProof/>
                <w:webHidden/>
                <w:color w:val="002060"/>
                <w:sz w:val="22"/>
                <w:szCs w:val="22"/>
                <w:lang w:val="ro-MD"/>
              </w:rPr>
              <w:fldChar w:fldCharType="end"/>
            </w:r>
          </w:hyperlink>
        </w:p>
        <w:p w:rsidR="001F6756" w:rsidRPr="009D546F" w:rsidRDefault="005D7773">
          <w:pPr>
            <w:pStyle w:val="TOC1"/>
            <w:tabs>
              <w:tab w:val="right" w:leader="dot" w:pos="9350"/>
            </w:tabs>
            <w:rPr>
              <w:rFonts w:asciiTheme="minorHAnsi" w:eastAsiaTheme="minorEastAsia" w:hAnsiTheme="minorHAnsi" w:cstheme="minorHAnsi"/>
              <w:noProof/>
              <w:color w:val="002060"/>
              <w:sz w:val="22"/>
              <w:szCs w:val="22"/>
              <w:lang w:val="ro-MD"/>
            </w:rPr>
          </w:pPr>
          <w:hyperlink w:anchor="_Toc39482653" w:history="1">
            <w:r w:rsidR="001F6756" w:rsidRPr="009D546F">
              <w:rPr>
                <w:rStyle w:val="Hyperlink"/>
                <w:rFonts w:asciiTheme="minorHAnsi" w:hAnsiTheme="minorHAnsi" w:cstheme="minorHAnsi"/>
                <w:b/>
                <w:noProof/>
                <w:color w:val="002060"/>
                <w:sz w:val="22"/>
                <w:szCs w:val="22"/>
                <w:lang w:val="ro-MD"/>
              </w:rPr>
              <w:t>III. LITIGAREA STRATEGICĂ ÎN CAZURILE DE ÎNCĂLCARE A REGIMULUI DECLARĂRII AVERILOR ȘI INTERESELOR</w:t>
            </w:r>
            <w:r w:rsidR="001F6756" w:rsidRPr="009D546F">
              <w:rPr>
                <w:rFonts w:asciiTheme="minorHAnsi" w:hAnsiTheme="minorHAnsi" w:cstheme="minorHAnsi"/>
                <w:noProof/>
                <w:webHidden/>
                <w:color w:val="002060"/>
                <w:sz w:val="22"/>
                <w:szCs w:val="22"/>
                <w:lang w:val="ro-MD"/>
              </w:rPr>
              <w:tab/>
            </w:r>
            <w:r w:rsidR="001F6756" w:rsidRPr="009D546F">
              <w:rPr>
                <w:rFonts w:asciiTheme="minorHAnsi" w:hAnsiTheme="minorHAnsi" w:cstheme="minorHAnsi"/>
                <w:noProof/>
                <w:webHidden/>
                <w:color w:val="002060"/>
                <w:sz w:val="22"/>
                <w:szCs w:val="22"/>
                <w:lang w:val="ro-MD"/>
              </w:rPr>
              <w:fldChar w:fldCharType="begin"/>
            </w:r>
            <w:r w:rsidR="001F6756" w:rsidRPr="009D546F">
              <w:rPr>
                <w:rFonts w:asciiTheme="minorHAnsi" w:hAnsiTheme="minorHAnsi" w:cstheme="minorHAnsi"/>
                <w:noProof/>
                <w:webHidden/>
                <w:color w:val="002060"/>
                <w:sz w:val="22"/>
                <w:szCs w:val="22"/>
                <w:lang w:val="ro-MD"/>
              </w:rPr>
              <w:instrText xml:space="preserve"> PAGEREF _Toc39482653 \h </w:instrText>
            </w:r>
            <w:r w:rsidR="001F6756" w:rsidRPr="009D546F">
              <w:rPr>
                <w:rFonts w:asciiTheme="minorHAnsi" w:hAnsiTheme="minorHAnsi" w:cstheme="minorHAnsi"/>
                <w:noProof/>
                <w:webHidden/>
                <w:color w:val="002060"/>
                <w:sz w:val="22"/>
                <w:szCs w:val="22"/>
                <w:lang w:val="ro-MD"/>
              </w:rPr>
            </w:r>
            <w:r w:rsidR="001F6756" w:rsidRPr="009D546F">
              <w:rPr>
                <w:rFonts w:asciiTheme="minorHAnsi" w:hAnsiTheme="minorHAnsi" w:cstheme="minorHAnsi"/>
                <w:noProof/>
                <w:webHidden/>
                <w:color w:val="002060"/>
                <w:sz w:val="22"/>
                <w:szCs w:val="22"/>
                <w:lang w:val="ro-MD"/>
              </w:rPr>
              <w:fldChar w:fldCharType="separate"/>
            </w:r>
            <w:r w:rsidR="00026144">
              <w:rPr>
                <w:rFonts w:asciiTheme="minorHAnsi" w:hAnsiTheme="minorHAnsi" w:cstheme="minorHAnsi"/>
                <w:noProof/>
                <w:webHidden/>
                <w:color w:val="002060"/>
                <w:sz w:val="22"/>
                <w:szCs w:val="22"/>
                <w:lang w:val="ro-MD"/>
              </w:rPr>
              <w:t>14</w:t>
            </w:r>
            <w:r w:rsidR="001F6756" w:rsidRPr="009D546F">
              <w:rPr>
                <w:rFonts w:asciiTheme="minorHAnsi" w:hAnsiTheme="minorHAnsi" w:cstheme="minorHAnsi"/>
                <w:noProof/>
                <w:webHidden/>
                <w:color w:val="002060"/>
                <w:sz w:val="22"/>
                <w:szCs w:val="22"/>
                <w:lang w:val="ro-MD"/>
              </w:rPr>
              <w:fldChar w:fldCharType="end"/>
            </w:r>
          </w:hyperlink>
        </w:p>
        <w:p w:rsidR="001F6756" w:rsidRPr="009D546F" w:rsidRDefault="005D7773">
          <w:pPr>
            <w:pStyle w:val="TOC2"/>
            <w:tabs>
              <w:tab w:val="right" w:leader="dot" w:pos="9350"/>
            </w:tabs>
            <w:rPr>
              <w:rFonts w:asciiTheme="minorHAnsi" w:eastAsiaTheme="minorEastAsia" w:hAnsiTheme="minorHAnsi" w:cstheme="minorHAnsi"/>
              <w:noProof/>
              <w:color w:val="002060"/>
              <w:sz w:val="22"/>
              <w:szCs w:val="22"/>
              <w:lang w:val="ro-MD"/>
            </w:rPr>
          </w:pPr>
          <w:hyperlink w:anchor="_Toc39482654" w:history="1">
            <w:r w:rsidR="001F6756" w:rsidRPr="009D546F">
              <w:rPr>
                <w:rStyle w:val="Hyperlink"/>
                <w:rFonts w:asciiTheme="minorHAnsi" w:hAnsiTheme="minorHAnsi" w:cstheme="minorHAnsi"/>
                <w:b/>
                <w:i/>
                <w:noProof/>
                <w:color w:val="002060"/>
                <w:sz w:val="22"/>
                <w:szCs w:val="22"/>
                <w:lang w:val="ro-MD"/>
              </w:rPr>
              <w:t>III.1.Subiecții sesizărilor CAPC</w:t>
            </w:r>
            <w:r w:rsidR="001F6756" w:rsidRPr="009D546F">
              <w:rPr>
                <w:rFonts w:asciiTheme="minorHAnsi" w:hAnsiTheme="minorHAnsi" w:cstheme="minorHAnsi"/>
                <w:noProof/>
                <w:webHidden/>
                <w:color w:val="002060"/>
                <w:sz w:val="22"/>
                <w:szCs w:val="22"/>
                <w:lang w:val="ro-MD"/>
              </w:rPr>
              <w:tab/>
            </w:r>
            <w:r w:rsidR="001F6756" w:rsidRPr="009D546F">
              <w:rPr>
                <w:rFonts w:asciiTheme="minorHAnsi" w:hAnsiTheme="minorHAnsi" w:cstheme="minorHAnsi"/>
                <w:noProof/>
                <w:webHidden/>
                <w:color w:val="002060"/>
                <w:sz w:val="22"/>
                <w:szCs w:val="22"/>
                <w:lang w:val="ro-MD"/>
              </w:rPr>
              <w:fldChar w:fldCharType="begin"/>
            </w:r>
            <w:r w:rsidR="001F6756" w:rsidRPr="009D546F">
              <w:rPr>
                <w:rFonts w:asciiTheme="minorHAnsi" w:hAnsiTheme="minorHAnsi" w:cstheme="minorHAnsi"/>
                <w:noProof/>
                <w:webHidden/>
                <w:color w:val="002060"/>
                <w:sz w:val="22"/>
                <w:szCs w:val="22"/>
                <w:lang w:val="ro-MD"/>
              </w:rPr>
              <w:instrText xml:space="preserve"> PAGEREF _Toc39482654 \h </w:instrText>
            </w:r>
            <w:r w:rsidR="001F6756" w:rsidRPr="009D546F">
              <w:rPr>
                <w:rFonts w:asciiTheme="minorHAnsi" w:hAnsiTheme="minorHAnsi" w:cstheme="minorHAnsi"/>
                <w:noProof/>
                <w:webHidden/>
                <w:color w:val="002060"/>
                <w:sz w:val="22"/>
                <w:szCs w:val="22"/>
                <w:lang w:val="ro-MD"/>
              </w:rPr>
            </w:r>
            <w:r w:rsidR="001F6756" w:rsidRPr="009D546F">
              <w:rPr>
                <w:rFonts w:asciiTheme="minorHAnsi" w:hAnsiTheme="minorHAnsi" w:cstheme="minorHAnsi"/>
                <w:noProof/>
                <w:webHidden/>
                <w:color w:val="002060"/>
                <w:sz w:val="22"/>
                <w:szCs w:val="22"/>
                <w:lang w:val="ro-MD"/>
              </w:rPr>
              <w:fldChar w:fldCharType="separate"/>
            </w:r>
            <w:r w:rsidR="00026144">
              <w:rPr>
                <w:rFonts w:asciiTheme="minorHAnsi" w:hAnsiTheme="minorHAnsi" w:cstheme="minorHAnsi"/>
                <w:noProof/>
                <w:webHidden/>
                <w:color w:val="002060"/>
                <w:sz w:val="22"/>
                <w:szCs w:val="22"/>
                <w:lang w:val="ro-MD"/>
              </w:rPr>
              <w:t>14</w:t>
            </w:r>
            <w:r w:rsidR="001F6756" w:rsidRPr="009D546F">
              <w:rPr>
                <w:rFonts w:asciiTheme="minorHAnsi" w:hAnsiTheme="minorHAnsi" w:cstheme="minorHAnsi"/>
                <w:noProof/>
                <w:webHidden/>
                <w:color w:val="002060"/>
                <w:sz w:val="22"/>
                <w:szCs w:val="22"/>
                <w:lang w:val="ro-MD"/>
              </w:rPr>
              <w:fldChar w:fldCharType="end"/>
            </w:r>
          </w:hyperlink>
        </w:p>
        <w:p w:rsidR="001F6756" w:rsidRPr="009D546F" w:rsidRDefault="005D7773">
          <w:pPr>
            <w:pStyle w:val="TOC2"/>
            <w:tabs>
              <w:tab w:val="right" w:leader="dot" w:pos="9350"/>
            </w:tabs>
            <w:rPr>
              <w:rFonts w:asciiTheme="minorHAnsi" w:eastAsiaTheme="minorEastAsia" w:hAnsiTheme="minorHAnsi" w:cstheme="minorHAnsi"/>
              <w:noProof/>
              <w:color w:val="002060"/>
              <w:sz w:val="22"/>
              <w:szCs w:val="22"/>
              <w:lang w:val="ro-MD"/>
            </w:rPr>
          </w:pPr>
          <w:hyperlink w:anchor="_Toc39482655" w:history="1">
            <w:r w:rsidR="001F6756" w:rsidRPr="009D546F">
              <w:rPr>
                <w:rStyle w:val="Hyperlink"/>
                <w:rFonts w:asciiTheme="minorHAnsi" w:hAnsiTheme="minorHAnsi" w:cstheme="minorHAnsi"/>
                <w:b/>
                <w:i/>
                <w:noProof/>
                <w:color w:val="002060"/>
                <w:sz w:val="22"/>
                <w:szCs w:val="22"/>
                <w:lang w:val="ro-MD"/>
              </w:rPr>
              <w:t>III.2.Tipologia declarării averilor și intereselor personale după subiecți</w:t>
            </w:r>
            <w:r w:rsidR="001F6756" w:rsidRPr="009D546F">
              <w:rPr>
                <w:rFonts w:asciiTheme="minorHAnsi" w:hAnsiTheme="minorHAnsi" w:cstheme="minorHAnsi"/>
                <w:noProof/>
                <w:webHidden/>
                <w:color w:val="002060"/>
                <w:sz w:val="22"/>
                <w:szCs w:val="22"/>
                <w:lang w:val="ro-MD"/>
              </w:rPr>
              <w:tab/>
            </w:r>
            <w:r w:rsidR="001F6756" w:rsidRPr="009D546F">
              <w:rPr>
                <w:rFonts w:asciiTheme="minorHAnsi" w:hAnsiTheme="minorHAnsi" w:cstheme="minorHAnsi"/>
                <w:noProof/>
                <w:webHidden/>
                <w:color w:val="002060"/>
                <w:sz w:val="22"/>
                <w:szCs w:val="22"/>
                <w:lang w:val="ro-MD"/>
              </w:rPr>
              <w:fldChar w:fldCharType="begin"/>
            </w:r>
            <w:r w:rsidR="001F6756" w:rsidRPr="009D546F">
              <w:rPr>
                <w:rFonts w:asciiTheme="minorHAnsi" w:hAnsiTheme="minorHAnsi" w:cstheme="minorHAnsi"/>
                <w:noProof/>
                <w:webHidden/>
                <w:color w:val="002060"/>
                <w:sz w:val="22"/>
                <w:szCs w:val="22"/>
                <w:lang w:val="ro-MD"/>
              </w:rPr>
              <w:instrText xml:space="preserve"> PAGEREF _Toc39482655 \h </w:instrText>
            </w:r>
            <w:r w:rsidR="001F6756" w:rsidRPr="009D546F">
              <w:rPr>
                <w:rFonts w:asciiTheme="minorHAnsi" w:hAnsiTheme="minorHAnsi" w:cstheme="minorHAnsi"/>
                <w:noProof/>
                <w:webHidden/>
                <w:color w:val="002060"/>
                <w:sz w:val="22"/>
                <w:szCs w:val="22"/>
                <w:lang w:val="ro-MD"/>
              </w:rPr>
            </w:r>
            <w:r w:rsidR="001F6756" w:rsidRPr="009D546F">
              <w:rPr>
                <w:rFonts w:asciiTheme="minorHAnsi" w:hAnsiTheme="minorHAnsi" w:cstheme="minorHAnsi"/>
                <w:noProof/>
                <w:webHidden/>
                <w:color w:val="002060"/>
                <w:sz w:val="22"/>
                <w:szCs w:val="22"/>
                <w:lang w:val="ro-MD"/>
              </w:rPr>
              <w:fldChar w:fldCharType="separate"/>
            </w:r>
            <w:r w:rsidR="00026144">
              <w:rPr>
                <w:rFonts w:asciiTheme="minorHAnsi" w:hAnsiTheme="minorHAnsi" w:cstheme="minorHAnsi"/>
                <w:noProof/>
                <w:webHidden/>
                <w:color w:val="002060"/>
                <w:sz w:val="22"/>
                <w:szCs w:val="22"/>
                <w:lang w:val="ro-MD"/>
              </w:rPr>
              <w:t>14</w:t>
            </w:r>
            <w:r w:rsidR="001F6756" w:rsidRPr="009D546F">
              <w:rPr>
                <w:rFonts w:asciiTheme="minorHAnsi" w:hAnsiTheme="minorHAnsi" w:cstheme="minorHAnsi"/>
                <w:noProof/>
                <w:webHidden/>
                <w:color w:val="002060"/>
                <w:sz w:val="22"/>
                <w:szCs w:val="22"/>
                <w:lang w:val="ro-MD"/>
              </w:rPr>
              <w:fldChar w:fldCharType="end"/>
            </w:r>
          </w:hyperlink>
        </w:p>
        <w:p w:rsidR="001F6756" w:rsidRPr="009D546F" w:rsidRDefault="005D7773">
          <w:pPr>
            <w:pStyle w:val="TOC2"/>
            <w:tabs>
              <w:tab w:val="right" w:leader="dot" w:pos="9350"/>
            </w:tabs>
            <w:rPr>
              <w:rFonts w:asciiTheme="minorHAnsi" w:eastAsiaTheme="minorEastAsia" w:hAnsiTheme="minorHAnsi" w:cstheme="minorHAnsi"/>
              <w:noProof/>
              <w:color w:val="002060"/>
              <w:sz w:val="22"/>
              <w:szCs w:val="22"/>
              <w:lang w:val="ro-MD"/>
            </w:rPr>
          </w:pPr>
          <w:hyperlink w:anchor="_Toc39482656" w:history="1">
            <w:r w:rsidR="001F6756" w:rsidRPr="009D546F">
              <w:rPr>
                <w:rStyle w:val="Hyperlink"/>
                <w:rFonts w:asciiTheme="minorHAnsi" w:hAnsiTheme="minorHAnsi" w:cstheme="minorHAnsi"/>
                <w:b/>
                <w:i/>
                <w:noProof/>
                <w:color w:val="002060"/>
                <w:sz w:val="22"/>
                <w:szCs w:val="22"/>
                <w:lang w:val="ro-MD"/>
              </w:rPr>
              <w:t>III.3. Conținutul sesizărilor CAPC</w:t>
            </w:r>
            <w:r w:rsidR="001F6756" w:rsidRPr="009D546F">
              <w:rPr>
                <w:rFonts w:asciiTheme="minorHAnsi" w:hAnsiTheme="minorHAnsi" w:cstheme="minorHAnsi"/>
                <w:noProof/>
                <w:webHidden/>
                <w:color w:val="002060"/>
                <w:sz w:val="22"/>
                <w:szCs w:val="22"/>
                <w:lang w:val="ro-MD"/>
              </w:rPr>
              <w:tab/>
            </w:r>
            <w:r w:rsidR="001F6756" w:rsidRPr="009D546F">
              <w:rPr>
                <w:rFonts w:asciiTheme="minorHAnsi" w:hAnsiTheme="minorHAnsi" w:cstheme="minorHAnsi"/>
                <w:noProof/>
                <w:webHidden/>
                <w:color w:val="002060"/>
                <w:sz w:val="22"/>
                <w:szCs w:val="22"/>
                <w:lang w:val="ro-MD"/>
              </w:rPr>
              <w:fldChar w:fldCharType="begin"/>
            </w:r>
            <w:r w:rsidR="001F6756" w:rsidRPr="009D546F">
              <w:rPr>
                <w:rFonts w:asciiTheme="minorHAnsi" w:hAnsiTheme="minorHAnsi" w:cstheme="minorHAnsi"/>
                <w:noProof/>
                <w:webHidden/>
                <w:color w:val="002060"/>
                <w:sz w:val="22"/>
                <w:szCs w:val="22"/>
                <w:lang w:val="ro-MD"/>
              </w:rPr>
              <w:instrText xml:space="preserve"> PAGEREF _Toc39482656 \h </w:instrText>
            </w:r>
            <w:r w:rsidR="001F6756" w:rsidRPr="009D546F">
              <w:rPr>
                <w:rFonts w:asciiTheme="minorHAnsi" w:hAnsiTheme="minorHAnsi" w:cstheme="minorHAnsi"/>
                <w:noProof/>
                <w:webHidden/>
                <w:color w:val="002060"/>
                <w:sz w:val="22"/>
                <w:szCs w:val="22"/>
                <w:lang w:val="ro-MD"/>
              </w:rPr>
            </w:r>
            <w:r w:rsidR="001F6756" w:rsidRPr="009D546F">
              <w:rPr>
                <w:rFonts w:asciiTheme="minorHAnsi" w:hAnsiTheme="minorHAnsi" w:cstheme="minorHAnsi"/>
                <w:noProof/>
                <w:webHidden/>
                <w:color w:val="002060"/>
                <w:sz w:val="22"/>
                <w:szCs w:val="22"/>
                <w:lang w:val="ro-MD"/>
              </w:rPr>
              <w:fldChar w:fldCharType="separate"/>
            </w:r>
            <w:r w:rsidR="00026144">
              <w:rPr>
                <w:rFonts w:asciiTheme="minorHAnsi" w:hAnsiTheme="minorHAnsi" w:cstheme="minorHAnsi"/>
                <w:noProof/>
                <w:webHidden/>
                <w:color w:val="002060"/>
                <w:sz w:val="22"/>
                <w:szCs w:val="22"/>
                <w:lang w:val="ro-MD"/>
              </w:rPr>
              <w:t>17</w:t>
            </w:r>
            <w:r w:rsidR="001F6756" w:rsidRPr="009D546F">
              <w:rPr>
                <w:rFonts w:asciiTheme="minorHAnsi" w:hAnsiTheme="minorHAnsi" w:cstheme="minorHAnsi"/>
                <w:noProof/>
                <w:webHidden/>
                <w:color w:val="002060"/>
                <w:sz w:val="22"/>
                <w:szCs w:val="22"/>
                <w:lang w:val="ro-MD"/>
              </w:rPr>
              <w:fldChar w:fldCharType="end"/>
            </w:r>
          </w:hyperlink>
        </w:p>
        <w:p w:rsidR="001F6756" w:rsidRPr="009D546F" w:rsidRDefault="005D7773">
          <w:pPr>
            <w:pStyle w:val="TOC2"/>
            <w:tabs>
              <w:tab w:val="right" w:leader="dot" w:pos="9350"/>
            </w:tabs>
            <w:rPr>
              <w:rFonts w:asciiTheme="minorHAnsi" w:eastAsiaTheme="minorEastAsia" w:hAnsiTheme="minorHAnsi" w:cstheme="minorHAnsi"/>
              <w:noProof/>
              <w:color w:val="002060"/>
              <w:sz w:val="22"/>
              <w:szCs w:val="22"/>
              <w:lang w:val="ro-MD"/>
            </w:rPr>
          </w:pPr>
          <w:hyperlink w:anchor="_Toc39482657" w:history="1">
            <w:r w:rsidR="001F6756" w:rsidRPr="009D546F">
              <w:rPr>
                <w:rStyle w:val="Hyperlink"/>
                <w:rFonts w:asciiTheme="minorHAnsi" w:hAnsiTheme="minorHAnsi" w:cstheme="minorHAnsi"/>
                <w:b/>
                <w:i/>
                <w:noProof/>
                <w:color w:val="002060"/>
                <w:sz w:val="22"/>
                <w:szCs w:val="22"/>
                <w:lang w:val="ro-MD"/>
              </w:rPr>
              <w:t>III.4.Reacția ANI</w:t>
            </w:r>
            <w:r w:rsidR="001F6756" w:rsidRPr="009D546F">
              <w:rPr>
                <w:rFonts w:asciiTheme="minorHAnsi" w:hAnsiTheme="minorHAnsi" w:cstheme="minorHAnsi"/>
                <w:noProof/>
                <w:webHidden/>
                <w:color w:val="002060"/>
                <w:sz w:val="22"/>
                <w:szCs w:val="22"/>
                <w:lang w:val="ro-MD"/>
              </w:rPr>
              <w:tab/>
            </w:r>
            <w:r w:rsidR="001F6756" w:rsidRPr="009D546F">
              <w:rPr>
                <w:rFonts w:asciiTheme="minorHAnsi" w:hAnsiTheme="minorHAnsi" w:cstheme="minorHAnsi"/>
                <w:noProof/>
                <w:webHidden/>
                <w:color w:val="002060"/>
                <w:sz w:val="22"/>
                <w:szCs w:val="22"/>
                <w:lang w:val="ro-MD"/>
              </w:rPr>
              <w:fldChar w:fldCharType="begin"/>
            </w:r>
            <w:r w:rsidR="001F6756" w:rsidRPr="009D546F">
              <w:rPr>
                <w:rFonts w:asciiTheme="minorHAnsi" w:hAnsiTheme="minorHAnsi" w:cstheme="minorHAnsi"/>
                <w:noProof/>
                <w:webHidden/>
                <w:color w:val="002060"/>
                <w:sz w:val="22"/>
                <w:szCs w:val="22"/>
                <w:lang w:val="ro-MD"/>
              </w:rPr>
              <w:instrText xml:space="preserve"> PAGEREF _Toc39482657 \h </w:instrText>
            </w:r>
            <w:r w:rsidR="001F6756" w:rsidRPr="009D546F">
              <w:rPr>
                <w:rFonts w:asciiTheme="minorHAnsi" w:hAnsiTheme="minorHAnsi" w:cstheme="minorHAnsi"/>
                <w:noProof/>
                <w:webHidden/>
                <w:color w:val="002060"/>
                <w:sz w:val="22"/>
                <w:szCs w:val="22"/>
                <w:lang w:val="ro-MD"/>
              </w:rPr>
            </w:r>
            <w:r w:rsidR="001F6756" w:rsidRPr="009D546F">
              <w:rPr>
                <w:rFonts w:asciiTheme="minorHAnsi" w:hAnsiTheme="minorHAnsi" w:cstheme="minorHAnsi"/>
                <w:noProof/>
                <w:webHidden/>
                <w:color w:val="002060"/>
                <w:sz w:val="22"/>
                <w:szCs w:val="22"/>
                <w:lang w:val="ro-MD"/>
              </w:rPr>
              <w:fldChar w:fldCharType="separate"/>
            </w:r>
            <w:r w:rsidR="00026144">
              <w:rPr>
                <w:rFonts w:asciiTheme="minorHAnsi" w:hAnsiTheme="minorHAnsi" w:cstheme="minorHAnsi"/>
                <w:noProof/>
                <w:webHidden/>
                <w:color w:val="002060"/>
                <w:sz w:val="22"/>
                <w:szCs w:val="22"/>
                <w:lang w:val="ro-MD"/>
              </w:rPr>
              <w:t>20</w:t>
            </w:r>
            <w:r w:rsidR="001F6756" w:rsidRPr="009D546F">
              <w:rPr>
                <w:rFonts w:asciiTheme="minorHAnsi" w:hAnsiTheme="minorHAnsi" w:cstheme="minorHAnsi"/>
                <w:noProof/>
                <w:webHidden/>
                <w:color w:val="002060"/>
                <w:sz w:val="22"/>
                <w:szCs w:val="22"/>
                <w:lang w:val="ro-MD"/>
              </w:rPr>
              <w:fldChar w:fldCharType="end"/>
            </w:r>
          </w:hyperlink>
        </w:p>
        <w:p w:rsidR="001F6756" w:rsidRPr="009D546F" w:rsidRDefault="005D7773">
          <w:pPr>
            <w:pStyle w:val="TOC1"/>
            <w:tabs>
              <w:tab w:val="right" w:leader="dot" w:pos="9350"/>
            </w:tabs>
            <w:rPr>
              <w:rFonts w:asciiTheme="minorHAnsi" w:eastAsiaTheme="minorEastAsia" w:hAnsiTheme="minorHAnsi" w:cstheme="minorHAnsi"/>
              <w:noProof/>
              <w:color w:val="002060"/>
              <w:sz w:val="22"/>
              <w:szCs w:val="22"/>
              <w:lang w:val="ro-MD"/>
            </w:rPr>
          </w:pPr>
          <w:hyperlink w:anchor="_Toc39482658" w:history="1">
            <w:r w:rsidR="001F6756" w:rsidRPr="009D546F">
              <w:rPr>
                <w:rStyle w:val="Hyperlink"/>
                <w:rFonts w:asciiTheme="minorHAnsi" w:hAnsiTheme="minorHAnsi" w:cstheme="minorHAnsi"/>
                <w:b/>
                <w:noProof/>
                <w:color w:val="002060"/>
                <w:sz w:val="22"/>
                <w:szCs w:val="22"/>
                <w:lang w:val="ro-MD"/>
              </w:rPr>
              <w:t>IV. CONCLUZII ȘI RECOMANDĂRI</w:t>
            </w:r>
            <w:r w:rsidR="001F6756" w:rsidRPr="009D546F">
              <w:rPr>
                <w:rFonts w:asciiTheme="minorHAnsi" w:hAnsiTheme="minorHAnsi" w:cstheme="minorHAnsi"/>
                <w:noProof/>
                <w:webHidden/>
                <w:color w:val="002060"/>
                <w:sz w:val="22"/>
                <w:szCs w:val="22"/>
                <w:lang w:val="ro-MD"/>
              </w:rPr>
              <w:tab/>
            </w:r>
            <w:r w:rsidR="001F6756" w:rsidRPr="009D546F">
              <w:rPr>
                <w:rFonts w:asciiTheme="minorHAnsi" w:hAnsiTheme="minorHAnsi" w:cstheme="minorHAnsi"/>
                <w:noProof/>
                <w:webHidden/>
                <w:color w:val="002060"/>
                <w:sz w:val="22"/>
                <w:szCs w:val="22"/>
                <w:lang w:val="ro-MD"/>
              </w:rPr>
              <w:fldChar w:fldCharType="begin"/>
            </w:r>
            <w:r w:rsidR="001F6756" w:rsidRPr="009D546F">
              <w:rPr>
                <w:rFonts w:asciiTheme="minorHAnsi" w:hAnsiTheme="minorHAnsi" w:cstheme="minorHAnsi"/>
                <w:noProof/>
                <w:webHidden/>
                <w:color w:val="002060"/>
                <w:sz w:val="22"/>
                <w:szCs w:val="22"/>
                <w:lang w:val="ro-MD"/>
              </w:rPr>
              <w:instrText xml:space="preserve"> PAGEREF _Toc39482658 \h </w:instrText>
            </w:r>
            <w:r w:rsidR="001F6756" w:rsidRPr="009D546F">
              <w:rPr>
                <w:rFonts w:asciiTheme="minorHAnsi" w:hAnsiTheme="minorHAnsi" w:cstheme="minorHAnsi"/>
                <w:noProof/>
                <w:webHidden/>
                <w:color w:val="002060"/>
                <w:sz w:val="22"/>
                <w:szCs w:val="22"/>
                <w:lang w:val="ro-MD"/>
              </w:rPr>
            </w:r>
            <w:r w:rsidR="001F6756" w:rsidRPr="009D546F">
              <w:rPr>
                <w:rFonts w:asciiTheme="minorHAnsi" w:hAnsiTheme="minorHAnsi" w:cstheme="minorHAnsi"/>
                <w:noProof/>
                <w:webHidden/>
                <w:color w:val="002060"/>
                <w:sz w:val="22"/>
                <w:szCs w:val="22"/>
                <w:lang w:val="ro-MD"/>
              </w:rPr>
              <w:fldChar w:fldCharType="separate"/>
            </w:r>
            <w:r w:rsidR="00026144">
              <w:rPr>
                <w:rFonts w:asciiTheme="minorHAnsi" w:hAnsiTheme="minorHAnsi" w:cstheme="minorHAnsi"/>
                <w:noProof/>
                <w:webHidden/>
                <w:color w:val="002060"/>
                <w:sz w:val="22"/>
                <w:szCs w:val="22"/>
                <w:lang w:val="ro-MD"/>
              </w:rPr>
              <w:t>27</w:t>
            </w:r>
            <w:r w:rsidR="001F6756" w:rsidRPr="009D546F">
              <w:rPr>
                <w:rFonts w:asciiTheme="minorHAnsi" w:hAnsiTheme="minorHAnsi" w:cstheme="minorHAnsi"/>
                <w:noProof/>
                <w:webHidden/>
                <w:color w:val="002060"/>
                <w:sz w:val="22"/>
                <w:szCs w:val="22"/>
                <w:lang w:val="ro-MD"/>
              </w:rPr>
              <w:fldChar w:fldCharType="end"/>
            </w:r>
          </w:hyperlink>
        </w:p>
        <w:p w:rsidR="00620536" w:rsidRPr="009D546F" w:rsidRDefault="00620536" w:rsidP="00096823">
          <w:pPr>
            <w:rPr>
              <w:rFonts w:asciiTheme="minorHAnsi" w:hAnsiTheme="minorHAnsi" w:cstheme="minorHAnsi"/>
              <w:color w:val="002060"/>
              <w:sz w:val="22"/>
              <w:szCs w:val="22"/>
              <w:lang w:val="ro-MD"/>
            </w:rPr>
          </w:pPr>
          <w:r w:rsidRPr="009D546F">
            <w:rPr>
              <w:rFonts w:asciiTheme="minorHAnsi" w:hAnsiTheme="minorHAnsi" w:cstheme="minorHAnsi"/>
              <w:b/>
              <w:bCs/>
              <w:color w:val="002060"/>
              <w:sz w:val="22"/>
              <w:szCs w:val="22"/>
              <w:lang w:val="ro-MD"/>
            </w:rPr>
            <w:fldChar w:fldCharType="end"/>
          </w:r>
        </w:p>
      </w:sdtContent>
    </w:sdt>
    <w:p w:rsidR="000D3B90" w:rsidRPr="009D546F" w:rsidRDefault="000D3B90">
      <w:pPr>
        <w:rPr>
          <w:rFonts w:asciiTheme="minorHAnsi" w:hAnsiTheme="minorHAnsi" w:cstheme="minorHAnsi"/>
          <w:sz w:val="22"/>
          <w:szCs w:val="22"/>
          <w:lang w:val="ro-MD"/>
        </w:rPr>
      </w:pPr>
    </w:p>
    <w:p w:rsidR="00620536" w:rsidRPr="009D546F" w:rsidRDefault="00620536">
      <w:pPr>
        <w:rPr>
          <w:rFonts w:asciiTheme="minorHAnsi" w:hAnsiTheme="minorHAnsi" w:cstheme="minorHAnsi"/>
          <w:lang w:val="ro-MD"/>
        </w:rPr>
      </w:pPr>
    </w:p>
    <w:p w:rsidR="00FB3A52" w:rsidRPr="009D546F" w:rsidRDefault="00620536">
      <w:pPr>
        <w:pBdr>
          <w:bottom w:val="single" w:sz="12" w:space="1" w:color="auto"/>
        </w:pBdr>
        <w:rPr>
          <w:rFonts w:asciiTheme="minorHAnsi" w:hAnsiTheme="minorHAnsi" w:cstheme="minorHAnsi"/>
          <w:b/>
          <w:color w:val="002060"/>
          <w:lang w:val="ro-MD"/>
        </w:rPr>
      </w:pPr>
      <w:r w:rsidRPr="009D546F">
        <w:rPr>
          <w:rFonts w:asciiTheme="minorHAnsi" w:hAnsiTheme="minorHAnsi" w:cstheme="minorHAnsi"/>
          <w:b/>
          <w:color w:val="002060"/>
          <w:lang w:val="ro-MD"/>
        </w:rPr>
        <w:t>ABREVIERI</w:t>
      </w:r>
    </w:p>
    <w:p w:rsidR="00620536" w:rsidRPr="009D546F" w:rsidRDefault="00620536">
      <w:pPr>
        <w:rPr>
          <w:rFonts w:asciiTheme="minorHAnsi" w:hAnsiTheme="minorHAnsi" w:cstheme="minorHAnsi"/>
          <w:b/>
          <w:color w:val="002060"/>
          <w:lang w:val="ro-MD"/>
        </w:rPr>
      </w:pPr>
    </w:p>
    <w:p w:rsidR="00FB3A52" w:rsidRPr="009D546F" w:rsidRDefault="00FB3A52">
      <w:pPr>
        <w:rPr>
          <w:rFonts w:asciiTheme="minorHAnsi" w:hAnsiTheme="minorHAnsi" w:cstheme="minorHAnsi"/>
          <w:lang w:val="ro-MD"/>
        </w:rPr>
      </w:pPr>
    </w:p>
    <w:tbl>
      <w:tblPr>
        <w:tblStyle w:val="TableGrid"/>
        <w:tblW w:w="0" w:type="auto"/>
        <w:tblLook w:val="04A0" w:firstRow="1" w:lastRow="0" w:firstColumn="1" w:lastColumn="0" w:noHBand="0" w:noVBand="1"/>
      </w:tblPr>
      <w:tblGrid>
        <w:gridCol w:w="4675"/>
        <w:gridCol w:w="1557"/>
      </w:tblGrid>
      <w:tr w:rsidR="00FB3A52" w:rsidRPr="009D546F" w:rsidTr="00745CBB">
        <w:tc>
          <w:tcPr>
            <w:tcW w:w="4675" w:type="dxa"/>
            <w:shd w:val="clear" w:color="auto" w:fill="002060"/>
          </w:tcPr>
          <w:p w:rsidR="00FB3A52" w:rsidRPr="009D546F" w:rsidRDefault="00FB3A52" w:rsidP="00FB3A52">
            <w:pPr>
              <w:rPr>
                <w:rFonts w:asciiTheme="minorHAnsi" w:hAnsiTheme="minorHAnsi" w:cstheme="minorHAnsi"/>
                <w:b/>
                <w:lang w:val="ro-MD"/>
              </w:rPr>
            </w:pPr>
          </w:p>
        </w:tc>
        <w:tc>
          <w:tcPr>
            <w:tcW w:w="1557" w:type="dxa"/>
            <w:shd w:val="clear" w:color="auto" w:fill="D9E2F3" w:themeFill="accent5" w:themeFillTint="33"/>
          </w:tcPr>
          <w:p w:rsidR="00FB3A52" w:rsidRPr="009D546F" w:rsidRDefault="00FB3A52">
            <w:pPr>
              <w:rPr>
                <w:rFonts w:asciiTheme="minorHAnsi" w:hAnsiTheme="minorHAnsi" w:cstheme="minorHAnsi"/>
                <w:lang w:val="ro-MD"/>
              </w:rPr>
            </w:pPr>
          </w:p>
        </w:tc>
      </w:tr>
      <w:tr w:rsidR="00FB3A52" w:rsidRPr="009D546F" w:rsidTr="00745CBB">
        <w:tc>
          <w:tcPr>
            <w:tcW w:w="4675" w:type="dxa"/>
            <w:shd w:val="clear" w:color="auto" w:fill="002060"/>
          </w:tcPr>
          <w:p w:rsidR="00FB3A52" w:rsidRPr="009D546F" w:rsidRDefault="00EE4986">
            <w:pPr>
              <w:rPr>
                <w:rFonts w:asciiTheme="minorHAnsi" w:hAnsiTheme="minorHAnsi" w:cstheme="minorHAnsi"/>
                <w:b/>
                <w:sz w:val="22"/>
                <w:szCs w:val="22"/>
                <w:lang w:val="ro-MD"/>
              </w:rPr>
            </w:pPr>
            <w:r w:rsidRPr="009D546F">
              <w:rPr>
                <w:rFonts w:asciiTheme="minorHAnsi" w:hAnsiTheme="minorHAnsi" w:cstheme="minorHAnsi"/>
                <w:b/>
                <w:sz w:val="22"/>
                <w:szCs w:val="22"/>
                <w:lang w:val="ro-MD"/>
              </w:rPr>
              <w:t>Autoritatea Națională de Integritate</w:t>
            </w:r>
          </w:p>
        </w:tc>
        <w:tc>
          <w:tcPr>
            <w:tcW w:w="1557" w:type="dxa"/>
            <w:shd w:val="clear" w:color="auto" w:fill="D9E2F3" w:themeFill="accent5" w:themeFillTint="33"/>
          </w:tcPr>
          <w:p w:rsidR="00FB3A52" w:rsidRPr="009D546F" w:rsidRDefault="00154663" w:rsidP="00745CBB">
            <w:pPr>
              <w:jc w:val="right"/>
              <w:rPr>
                <w:rFonts w:asciiTheme="minorHAnsi" w:hAnsiTheme="minorHAnsi" w:cstheme="minorHAnsi"/>
                <w:b/>
                <w:sz w:val="22"/>
                <w:szCs w:val="22"/>
                <w:lang w:val="ro-MD"/>
              </w:rPr>
            </w:pPr>
            <w:r w:rsidRPr="009D546F">
              <w:rPr>
                <w:rFonts w:asciiTheme="minorHAnsi" w:hAnsiTheme="minorHAnsi" w:cstheme="minorHAnsi"/>
                <w:b/>
                <w:sz w:val="22"/>
                <w:szCs w:val="22"/>
                <w:lang w:val="ro-MD"/>
              </w:rPr>
              <w:t>ANI</w:t>
            </w:r>
          </w:p>
        </w:tc>
      </w:tr>
      <w:tr w:rsidR="00FB3A52" w:rsidRPr="009D546F" w:rsidTr="00745CBB">
        <w:tc>
          <w:tcPr>
            <w:tcW w:w="4675" w:type="dxa"/>
            <w:shd w:val="clear" w:color="auto" w:fill="002060"/>
          </w:tcPr>
          <w:p w:rsidR="00FB3A52" w:rsidRPr="009D546F" w:rsidRDefault="00492E2D" w:rsidP="00FB3A52">
            <w:pPr>
              <w:rPr>
                <w:rFonts w:asciiTheme="minorHAnsi" w:hAnsiTheme="minorHAnsi" w:cstheme="minorHAnsi"/>
                <w:b/>
                <w:sz w:val="22"/>
                <w:szCs w:val="22"/>
                <w:lang w:val="ro-MD"/>
              </w:rPr>
            </w:pPr>
            <w:r w:rsidRPr="009D546F">
              <w:rPr>
                <w:rFonts w:asciiTheme="minorHAnsi" w:hAnsiTheme="minorHAnsi" w:cstheme="minorHAnsi"/>
                <w:b/>
                <w:sz w:val="22"/>
                <w:szCs w:val="22"/>
                <w:lang w:val="ro-MD"/>
              </w:rPr>
              <w:t>Autorități</w:t>
            </w:r>
            <w:r w:rsidR="00EE4986" w:rsidRPr="009D546F">
              <w:rPr>
                <w:rFonts w:asciiTheme="minorHAnsi" w:hAnsiTheme="minorHAnsi" w:cstheme="minorHAnsi"/>
                <w:b/>
                <w:sz w:val="22"/>
                <w:szCs w:val="22"/>
                <w:lang w:val="ro-MD"/>
              </w:rPr>
              <w:t xml:space="preserve"> publice locale</w:t>
            </w:r>
          </w:p>
        </w:tc>
        <w:tc>
          <w:tcPr>
            <w:tcW w:w="1557" w:type="dxa"/>
            <w:shd w:val="clear" w:color="auto" w:fill="D9E2F3" w:themeFill="accent5" w:themeFillTint="33"/>
          </w:tcPr>
          <w:p w:rsidR="00FB3A52" w:rsidRPr="009D546F" w:rsidRDefault="00FB3A52" w:rsidP="00745CBB">
            <w:pPr>
              <w:jc w:val="right"/>
              <w:rPr>
                <w:rFonts w:asciiTheme="minorHAnsi" w:hAnsiTheme="minorHAnsi" w:cstheme="minorHAnsi"/>
                <w:b/>
                <w:sz w:val="22"/>
                <w:szCs w:val="22"/>
                <w:lang w:val="ro-MD"/>
              </w:rPr>
            </w:pPr>
            <w:r w:rsidRPr="009D546F">
              <w:rPr>
                <w:rFonts w:asciiTheme="minorHAnsi" w:hAnsiTheme="minorHAnsi" w:cstheme="minorHAnsi"/>
                <w:b/>
                <w:sz w:val="22"/>
                <w:szCs w:val="22"/>
                <w:lang w:val="ro-MD"/>
              </w:rPr>
              <w:t>APL</w:t>
            </w:r>
          </w:p>
        </w:tc>
      </w:tr>
      <w:tr w:rsidR="00154663" w:rsidRPr="009D546F" w:rsidTr="00745CBB">
        <w:tc>
          <w:tcPr>
            <w:tcW w:w="4675" w:type="dxa"/>
            <w:shd w:val="clear" w:color="auto" w:fill="002060"/>
          </w:tcPr>
          <w:p w:rsidR="00154663" w:rsidRPr="009D546F" w:rsidRDefault="00EE4986" w:rsidP="00FB3A52">
            <w:pPr>
              <w:rPr>
                <w:rFonts w:asciiTheme="minorHAnsi" w:hAnsiTheme="minorHAnsi" w:cstheme="minorHAnsi"/>
                <w:b/>
                <w:sz w:val="22"/>
                <w:szCs w:val="22"/>
                <w:lang w:val="ro-MD"/>
              </w:rPr>
            </w:pPr>
            <w:r w:rsidRPr="009D546F">
              <w:rPr>
                <w:rFonts w:asciiTheme="minorHAnsi" w:hAnsiTheme="minorHAnsi" w:cstheme="minorHAnsi"/>
                <w:b/>
                <w:sz w:val="22"/>
                <w:szCs w:val="22"/>
                <w:lang w:val="ro-MD"/>
              </w:rPr>
              <w:t>Autorități publice centrale</w:t>
            </w:r>
          </w:p>
        </w:tc>
        <w:tc>
          <w:tcPr>
            <w:tcW w:w="1557" w:type="dxa"/>
            <w:shd w:val="clear" w:color="auto" w:fill="D9E2F3" w:themeFill="accent5" w:themeFillTint="33"/>
          </w:tcPr>
          <w:p w:rsidR="00154663" w:rsidRPr="009D546F" w:rsidRDefault="00154663" w:rsidP="00745CBB">
            <w:pPr>
              <w:jc w:val="right"/>
              <w:rPr>
                <w:rFonts w:asciiTheme="minorHAnsi" w:hAnsiTheme="minorHAnsi" w:cstheme="minorHAnsi"/>
                <w:b/>
                <w:sz w:val="22"/>
                <w:szCs w:val="22"/>
                <w:lang w:val="ro-MD"/>
              </w:rPr>
            </w:pPr>
            <w:r w:rsidRPr="009D546F">
              <w:rPr>
                <w:rFonts w:asciiTheme="minorHAnsi" w:hAnsiTheme="minorHAnsi" w:cstheme="minorHAnsi"/>
                <w:b/>
                <w:sz w:val="22"/>
                <w:szCs w:val="22"/>
                <w:lang w:val="ro-MD"/>
              </w:rPr>
              <w:t>APC</w:t>
            </w:r>
          </w:p>
        </w:tc>
      </w:tr>
      <w:tr w:rsidR="00FB3A52" w:rsidRPr="009D546F" w:rsidTr="00745CBB">
        <w:tc>
          <w:tcPr>
            <w:tcW w:w="4675" w:type="dxa"/>
            <w:shd w:val="clear" w:color="auto" w:fill="002060"/>
          </w:tcPr>
          <w:p w:rsidR="00FB3A52" w:rsidRPr="009D546F" w:rsidRDefault="00EE4986" w:rsidP="00FB3A52">
            <w:pPr>
              <w:rPr>
                <w:rFonts w:asciiTheme="minorHAnsi" w:hAnsiTheme="minorHAnsi" w:cstheme="minorHAnsi"/>
                <w:b/>
                <w:sz w:val="22"/>
                <w:szCs w:val="22"/>
                <w:lang w:val="ro-MD"/>
              </w:rPr>
            </w:pPr>
            <w:r w:rsidRPr="009D546F">
              <w:rPr>
                <w:rFonts w:asciiTheme="minorHAnsi" w:hAnsiTheme="minorHAnsi" w:cstheme="minorHAnsi"/>
                <w:b/>
                <w:sz w:val="22"/>
                <w:szCs w:val="22"/>
                <w:lang w:val="ro-MD"/>
              </w:rPr>
              <w:t>Centrul de Analiză și Prevenire a Corupție</w:t>
            </w:r>
          </w:p>
        </w:tc>
        <w:tc>
          <w:tcPr>
            <w:tcW w:w="1557" w:type="dxa"/>
            <w:shd w:val="clear" w:color="auto" w:fill="D9E2F3" w:themeFill="accent5" w:themeFillTint="33"/>
          </w:tcPr>
          <w:p w:rsidR="00FB3A52" w:rsidRPr="009D546F" w:rsidRDefault="004E6B85" w:rsidP="00745CBB">
            <w:pPr>
              <w:jc w:val="right"/>
              <w:rPr>
                <w:rFonts w:asciiTheme="minorHAnsi" w:hAnsiTheme="minorHAnsi" w:cstheme="minorHAnsi"/>
                <w:b/>
                <w:sz w:val="22"/>
                <w:szCs w:val="22"/>
                <w:lang w:val="ro-MD"/>
              </w:rPr>
            </w:pPr>
            <w:r w:rsidRPr="009D546F">
              <w:rPr>
                <w:rFonts w:asciiTheme="minorHAnsi" w:hAnsiTheme="minorHAnsi" w:cstheme="minorHAnsi"/>
                <w:b/>
                <w:sz w:val="22"/>
                <w:szCs w:val="22"/>
                <w:lang w:val="ro-MD"/>
              </w:rPr>
              <w:t>CAPC</w:t>
            </w:r>
          </w:p>
        </w:tc>
      </w:tr>
      <w:tr w:rsidR="00FB3A52" w:rsidRPr="009D546F" w:rsidTr="00745CBB">
        <w:tc>
          <w:tcPr>
            <w:tcW w:w="4675" w:type="dxa"/>
            <w:shd w:val="clear" w:color="auto" w:fill="002060"/>
          </w:tcPr>
          <w:p w:rsidR="00FB3A52" w:rsidRPr="009D546F" w:rsidRDefault="00EE4986" w:rsidP="00FB3A52">
            <w:pPr>
              <w:rPr>
                <w:rFonts w:asciiTheme="minorHAnsi" w:hAnsiTheme="minorHAnsi" w:cstheme="minorHAnsi"/>
                <w:b/>
                <w:sz w:val="22"/>
                <w:szCs w:val="22"/>
                <w:lang w:val="ro-MD"/>
              </w:rPr>
            </w:pPr>
            <w:r w:rsidRPr="009D546F">
              <w:rPr>
                <w:rFonts w:asciiTheme="minorHAnsi" w:hAnsiTheme="minorHAnsi" w:cstheme="minorHAnsi"/>
                <w:b/>
                <w:sz w:val="22"/>
                <w:szCs w:val="22"/>
                <w:lang w:val="ro-MD"/>
              </w:rPr>
              <w:t>Comisia Electorală Centrală</w:t>
            </w:r>
          </w:p>
        </w:tc>
        <w:tc>
          <w:tcPr>
            <w:tcW w:w="1557" w:type="dxa"/>
            <w:shd w:val="clear" w:color="auto" w:fill="D9E2F3" w:themeFill="accent5" w:themeFillTint="33"/>
          </w:tcPr>
          <w:p w:rsidR="00FB3A52" w:rsidRPr="009D546F" w:rsidRDefault="00154663" w:rsidP="00745CBB">
            <w:pPr>
              <w:jc w:val="right"/>
              <w:rPr>
                <w:rFonts w:asciiTheme="minorHAnsi" w:hAnsiTheme="minorHAnsi" w:cstheme="minorHAnsi"/>
                <w:b/>
                <w:sz w:val="22"/>
                <w:szCs w:val="22"/>
                <w:lang w:val="ro-MD"/>
              </w:rPr>
            </w:pPr>
            <w:r w:rsidRPr="009D546F">
              <w:rPr>
                <w:rFonts w:asciiTheme="minorHAnsi" w:hAnsiTheme="minorHAnsi" w:cstheme="minorHAnsi"/>
                <w:b/>
                <w:sz w:val="22"/>
                <w:szCs w:val="22"/>
                <w:lang w:val="ro-MD"/>
              </w:rPr>
              <w:t>CEC</w:t>
            </w:r>
          </w:p>
        </w:tc>
      </w:tr>
      <w:tr w:rsidR="00EE4986" w:rsidRPr="009D546F" w:rsidTr="00745CBB">
        <w:tc>
          <w:tcPr>
            <w:tcW w:w="4675" w:type="dxa"/>
            <w:shd w:val="clear" w:color="auto" w:fill="002060"/>
          </w:tcPr>
          <w:p w:rsidR="00EE4986" w:rsidRPr="009D546F" w:rsidRDefault="00EE4986" w:rsidP="00FB3A52">
            <w:pPr>
              <w:rPr>
                <w:rFonts w:asciiTheme="minorHAnsi" w:hAnsiTheme="minorHAnsi" w:cstheme="minorHAnsi"/>
                <w:b/>
                <w:sz w:val="22"/>
                <w:szCs w:val="22"/>
                <w:lang w:val="ro-MD"/>
              </w:rPr>
            </w:pPr>
            <w:r w:rsidRPr="009D546F">
              <w:rPr>
                <w:rFonts w:asciiTheme="minorHAnsi" w:hAnsiTheme="minorHAnsi" w:cstheme="minorHAnsi"/>
                <w:b/>
                <w:sz w:val="22"/>
                <w:szCs w:val="22"/>
                <w:lang w:val="ro-MD"/>
              </w:rPr>
              <w:t>Centrul Național Anticorupție</w:t>
            </w:r>
          </w:p>
        </w:tc>
        <w:tc>
          <w:tcPr>
            <w:tcW w:w="1557" w:type="dxa"/>
            <w:shd w:val="clear" w:color="auto" w:fill="D9E2F3" w:themeFill="accent5" w:themeFillTint="33"/>
          </w:tcPr>
          <w:p w:rsidR="00EE4986" w:rsidRPr="009D546F" w:rsidRDefault="00EE4986" w:rsidP="00745CBB">
            <w:pPr>
              <w:jc w:val="right"/>
              <w:rPr>
                <w:rFonts w:asciiTheme="minorHAnsi" w:hAnsiTheme="minorHAnsi" w:cstheme="minorHAnsi"/>
                <w:b/>
                <w:sz w:val="22"/>
                <w:szCs w:val="22"/>
                <w:lang w:val="ro-MD"/>
              </w:rPr>
            </w:pPr>
            <w:r w:rsidRPr="009D546F">
              <w:rPr>
                <w:rFonts w:asciiTheme="minorHAnsi" w:hAnsiTheme="minorHAnsi" w:cstheme="minorHAnsi"/>
                <w:b/>
                <w:sz w:val="22"/>
                <w:szCs w:val="22"/>
                <w:lang w:val="ro-MD"/>
              </w:rPr>
              <w:t>CNA</w:t>
            </w:r>
          </w:p>
        </w:tc>
      </w:tr>
      <w:tr w:rsidR="00987F34" w:rsidRPr="009D546F" w:rsidTr="00745CBB">
        <w:tc>
          <w:tcPr>
            <w:tcW w:w="4675" w:type="dxa"/>
            <w:shd w:val="clear" w:color="auto" w:fill="002060"/>
          </w:tcPr>
          <w:p w:rsidR="00987F34" w:rsidRPr="009D546F" w:rsidRDefault="00987F34" w:rsidP="00FB3A52">
            <w:pPr>
              <w:rPr>
                <w:rFonts w:asciiTheme="minorHAnsi" w:hAnsiTheme="minorHAnsi" w:cstheme="minorHAnsi"/>
                <w:b/>
                <w:sz w:val="22"/>
                <w:szCs w:val="22"/>
                <w:lang w:val="ro-MD"/>
              </w:rPr>
            </w:pPr>
            <w:r w:rsidRPr="009D546F">
              <w:rPr>
                <w:rFonts w:asciiTheme="minorHAnsi" w:hAnsiTheme="minorHAnsi" w:cstheme="minorHAnsi"/>
                <w:b/>
                <w:sz w:val="22"/>
                <w:szCs w:val="22"/>
                <w:lang w:val="ro-MD"/>
              </w:rPr>
              <w:t>Codul de procedură penală</w:t>
            </w:r>
          </w:p>
        </w:tc>
        <w:tc>
          <w:tcPr>
            <w:tcW w:w="1557" w:type="dxa"/>
            <w:shd w:val="clear" w:color="auto" w:fill="D9E2F3" w:themeFill="accent5" w:themeFillTint="33"/>
          </w:tcPr>
          <w:p w:rsidR="00987F34" w:rsidRPr="009D546F" w:rsidRDefault="00987F34" w:rsidP="00745CBB">
            <w:pPr>
              <w:jc w:val="right"/>
              <w:rPr>
                <w:rFonts w:asciiTheme="minorHAnsi" w:hAnsiTheme="minorHAnsi" w:cstheme="minorHAnsi"/>
                <w:b/>
                <w:sz w:val="22"/>
                <w:szCs w:val="22"/>
                <w:lang w:val="ro-MD"/>
              </w:rPr>
            </w:pPr>
            <w:r w:rsidRPr="009D546F">
              <w:rPr>
                <w:rFonts w:asciiTheme="minorHAnsi" w:hAnsiTheme="minorHAnsi" w:cstheme="minorHAnsi"/>
                <w:b/>
                <w:sz w:val="22"/>
                <w:szCs w:val="22"/>
                <w:lang w:val="ro-MD"/>
              </w:rPr>
              <w:t>CPP</w:t>
            </w:r>
          </w:p>
        </w:tc>
      </w:tr>
      <w:tr w:rsidR="0078500F" w:rsidRPr="009D546F" w:rsidTr="00745CBB">
        <w:tc>
          <w:tcPr>
            <w:tcW w:w="4675" w:type="dxa"/>
            <w:shd w:val="clear" w:color="auto" w:fill="002060"/>
          </w:tcPr>
          <w:p w:rsidR="0078500F" w:rsidRPr="009D546F" w:rsidRDefault="0078500F" w:rsidP="00FB3A52">
            <w:pPr>
              <w:rPr>
                <w:rFonts w:asciiTheme="minorHAnsi" w:hAnsiTheme="minorHAnsi" w:cstheme="minorHAnsi"/>
                <w:b/>
                <w:sz w:val="22"/>
                <w:szCs w:val="22"/>
                <w:lang w:val="ro-MD"/>
              </w:rPr>
            </w:pPr>
            <w:r w:rsidRPr="009D546F">
              <w:rPr>
                <w:rFonts w:asciiTheme="minorHAnsi" w:hAnsiTheme="minorHAnsi" w:cstheme="minorHAnsi"/>
                <w:b/>
                <w:sz w:val="22"/>
                <w:szCs w:val="22"/>
                <w:lang w:val="ro-MD"/>
              </w:rPr>
              <w:t>Codul penal</w:t>
            </w:r>
          </w:p>
        </w:tc>
        <w:tc>
          <w:tcPr>
            <w:tcW w:w="1557" w:type="dxa"/>
            <w:shd w:val="clear" w:color="auto" w:fill="D9E2F3" w:themeFill="accent5" w:themeFillTint="33"/>
          </w:tcPr>
          <w:p w:rsidR="0078500F" w:rsidRPr="009D546F" w:rsidRDefault="0078500F" w:rsidP="00745CBB">
            <w:pPr>
              <w:jc w:val="right"/>
              <w:rPr>
                <w:rFonts w:asciiTheme="minorHAnsi" w:hAnsiTheme="minorHAnsi" w:cstheme="minorHAnsi"/>
                <w:b/>
                <w:sz w:val="22"/>
                <w:szCs w:val="22"/>
                <w:lang w:val="ro-MD"/>
              </w:rPr>
            </w:pPr>
            <w:r w:rsidRPr="009D546F">
              <w:rPr>
                <w:rFonts w:asciiTheme="minorHAnsi" w:hAnsiTheme="minorHAnsi" w:cstheme="minorHAnsi"/>
                <w:b/>
                <w:sz w:val="22"/>
                <w:szCs w:val="22"/>
                <w:lang w:val="ro-MD"/>
              </w:rPr>
              <w:t>CP</w:t>
            </w:r>
          </w:p>
        </w:tc>
      </w:tr>
      <w:tr w:rsidR="00FB3A52" w:rsidRPr="009D546F" w:rsidTr="00745CBB">
        <w:tc>
          <w:tcPr>
            <w:tcW w:w="4675" w:type="dxa"/>
            <w:shd w:val="clear" w:color="auto" w:fill="002060"/>
          </w:tcPr>
          <w:p w:rsidR="00FB3A52" w:rsidRPr="009D546F" w:rsidRDefault="00EE4986" w:rsidP="00EE4986">
            <w:pPr>
              <w:rPr>
                <w:rFonts w:asciiTheme="minorHAnsi" w:hAnsiTheme="minorHAnsi" w:cstheme="minorHAnsi"/>
                <w:b/>
                <w:sz w:val="22"/>
                <w:szCs w:val="22"/>
                <w:lang w:val="ro-MD"/>
              </w:rPr>
            </w:pPr>
            <w:r w:rsidRPr="009D546F">
              <w:rPr>
                <w:rFonts w:asciiTheme="minorHAnsi" w:hAnsiTheme="minorHAnsi" w:cstheme="minorHAnsi"/>
                <w:b/>
                <w:sz w:val="22"/>
                <w:szCs w:val="22"/>
                <w:lang w:val="ro-MD"/>
              </w:rPr>
              <w:t>Procuratura anticorupție</w:t>
            </w:r>
          </w:p>
        </w:tc>
        <w:tc>
          <w:tcPr>
            <w:tcW w:w="1557" w:type="dxa"/>
            <w:shd w:val="clear" w:color="auto" w:fill="D9E2F3" w:themeFill="accent5" w:themeFillTint="33"/>
          </w:tcPr>
          <w:p w:rsidR="00FB3A52" w:rsidRPr="009D546F" w:rsidRDefault="00EE4986" w:rsidP="00745CBB">
            <w:pPr>
              <w:jc w:val="right"/>
              <w:rPr>
                <w:rFonts w:asciiTheme="minorHAnsi" w:hAnsiTheme="minorHAnsi" w:cstheme="minorHAnsi"/>
                <w:b/>
                <w:sz w:val="22"/>
                <w:szCs w:val="22"/>
                <w:lang w:val="ro-MD"/>
              </w:rPr>
            </w:pPr>
            <w:r w:rsidRPr="009D546F">
              <w:rPr>
                <w:rFonts w:asciiTheme="minorHAnsi" w:hAnsiTheme="minorHAnsi" w:cstheme="minorHAnsi"/>
                <w:b/>
                <w:sz w:val="22"/>
                <w:szCs w:val="22"/>
                <w:lang w:val="ro-MD"/>
              </w:rPr>
              <w:t>PA</w:t>
            </w:r>
          </w:p>
        </w:tc>
      </w:tr>
    </w:tbl>
    <w:p w:rsidR="00FB3A52" w:rsidRPr="009D546F" w:rsidRDefault="00FB3A52">
      <w:pPr>
        <w:rPr>
          <w:rFonts w:asciiTheme="minorHAnsi" w:hAnsiTheme="minorHAnsi" w:cstheme="minorHAnsi"/>
          <w:lang w:val="ro-MD"/>
        </w:rPr>
      </w:pPr>
    </w:p>
    <w:p w:rsidR="00944224" w:rsidRPr="009D546F" w:rsidRDefault="00944224">
      <w:pPr>
        <w:spacing w:after="160" w:line="259" w:lineRule="auto"/>
        <w:rPr>
          <w:rFonts w:asciiTheme="minorHAnsi" w:hAnsiTheme="minorHAnsi" w:cstheme="minorHAnsi"/>
          <w:lang w:val="ro-MD"/>
        </w:rPr>
      </w:pPr>
      <w:r w:rsidRPr="009D546F">
        <w:rPr>
          <w:rFonts w:asciiTheme="minorHAnsi" w:hAnsiTheme="minorHAnsi" w:cstheme="minorHAnsi"/>
          <w:lang w:val="ro-MD"/>
        </w:rPr>
        <w:br w:type="page"/>
      </w:r>
    </w:p>
    <w:p w:rsidR="000D3B90" w:rsidRPr="009D546F" w:rsidRDefault="00C02DAF" w:rsidP="00C02DAF">
      <w:pPr>
        <w:pStyle w:val="Heading1"/>
        <w:pBdr>
          <w:bottom w:val="single" w:sz="12" w:space="1" w:color="auto"/>
        </w:pBdr>
        <w:rPr>
          <w:rFonts w:asciiTheme="minorHAnsi" w:hAnsiTheme="minorHAnsi" w:cstheme="minorHAnsi"/>
          <w:b/>
          <w:color w:val="002060"/>
          <w:sz w:val="24"/>
          <w:szCs w:val="24"/>
          <w:lang w:val="ro-MD" w:eastAsia="en-US"/>
        </w:rPr>
      </w:pPr>
      <w:bookmarkStart w:id="0" w:name="_Toc39482645"/>
      <w:r w:rsidRPr="009D546F">
        <w:rPr>
          <w:rFonts w:asciiTheme="minorHAnsi" w:hAnsiTheme="minorHAnsi" w:cstheme="minorHAnsi"/>
          <w:b/>
          <w:color w:val="002060"/>
          <w:sz w:val="24"/>
          <w:szCs w:val="24"/>
          <w:lang w:val="ro-MD" w:eastAsia="en-US"/>
        </w:rPr>
        <w:lastRenderedPageBreak/>
        <w:t>SUMAR EXECUTIV</w:t>
      </w:r>
      <w:bookmarkEnd w:id="0"/>
    </w:p>
    <w:p w:rsidR="00C02DAF" w:rsidRPr="009D546F" w:rsidRDefault="00C02DAF" w:rsidP="00C02DAF">
      <w:pPr>
        <w:rPr>
          <w:lang w:val="ro-MD" w:eastAsia="en-US"/>
        </w:rPr>
      </w:pPr>
    </w:p>
    <w:p w:rsidR="000D3B90" w:rsidRPr="009D546F" w:rsidRDefault="000D3B90" w:rsidP="000D3B90">
      <w:pPr>
        <w:ind w:firstLine="567"/>
        <w:jc w:val="both"/>
        <w:rPr>
          <w:b/>
          <w:bCs/>
          <w:lang w:val="ro-MD" w:eastAsia="en-US"/>
        </w:rPr>
      </w:pPr>
    </w:p>
    <w:p w:rsidR="006A395B" w:rsidRPr="009D546F" w:rsidRDefault="006A395B" w:rsidP="006A395B">
      <w:pPr>
        <w:jc w:val="both"/>
        <w:rPr>
          <w:rFonts w:asciiTheme="minorHAnsi" w:hAnsiTheme="minorHAnsi" w:cstheme="minorHAnsi"/>
          <w:lang w:val="ro-MD"/>
        </w:rPr>
      </w:pPr>
      <w:r w:rsidRPr="009D546F">
        <w:rPr>
          <w:rFonts w:asciiTheme="minorHAnsi" w:hAnsiTheme="minorHAnsi" w:cstheme="minorHAnsi"/>
          <w:lang w:val="ro-MD"/>
        </w:rPr>
        <w:t xml:space="preserve">Prezentul Raport a fost elaborat în rezultatul implementării de către Centrul de Analiză și Prevenire a Corupției </w:t>
      </w:r>
      <w:r w:rsidR="00492E2D">
        <w:rPr>
          <w:rFonts w:asciiTheme="minorHAnsi" w:hAnsiTheme="minorHAnsi" w:cstheme="minorHAnsi"/>
          <w:lang w:val="ro-MD"/>
        </w:rPr>
        <w:t xml:space="preserve">(CAPC) </w:t>
      </w:r>
      <w:r w:rsidRPr="00492E2D">
        <w:rPr>
          <w:rFonts w:asciiTheme="minorHAnsi" w:hAnsiTheme="minorHAnsi" w:cstheme="minorHAnsi"/>
          <w:b/>
          <w:i/>
          <w:color w:val="002060"/>
          <w:lang w:val="ro-MD"/>
        </w:rPr>
        <w:t>pe parcursul a 9 luni</w:t>
      </w:r>
      <w:r w:rsidRPr="009D546F">
        <w:rPr>
          <w:rFonts w:asciiTheme="minorHAnsi" w:hAnsiTheme="minorHAnsi" w:cstheme="minorHAnsi"/>
          <w:lang w:val="ro-MD"/>
        </w:rPr>
        <w:t xml:space="preserve">, cu sprijinul Fundației Soros Moldova, a Proiectelor </w:t>
      </w:r>
      <w:r w:rsidRPr="00492E2D">
        <w:rPr>
          <w:rFonts w:asciiTheme="minorHAnsi" w:hAnsiTheme="minorHAnsi" w:cstheme="minorHAnsi"/>
          <w:b/>
          <w:i/>
          <w:color w:val="002060"/>
          <w:lang w:val="ro-MD"/>
        </w:rPr>
        <w:t>”Integritatea aleșilor locali și procesului electoral în alegerile locale generale din  2019”</w:t>
      </w:r>
      <w:r w:rsidRPr="009D546F">
        <w:rPr>
          <w:rFonts w:asciiTheme="minorHAnsi" w:hAnsiTheme="minorHAnsi" w:cstheme="minorHAnsi"/>
          <w:lang w:val="ro-MD"/>
        </w:rPr>
        <w:t xml:space="preserve"> (august-octombrie 2019) și </w:t>
      </w:r>
      <w:r w:rsidRPr="00492E2D">
        <w:rPr>
          <w:rFonts w:asciiTheme="minorHAnsi" w:hAnsiTheme="minorHAnsi" w:cstheme="minorHAnsi"/>
          <w:b/>
          <w:i/>
          <w:color w:val="002060"/>
          <w:lang w:val="ro-MD"/>
        </w:rPr>
        <w:t>”Litigare strategică pentru asigurarea integrității aleșilor poporului”</w:t>
      </w:r>
      <w:r w:rsidRPr="009D546F">
        <w:rPr>
          <w:rFonts w:asciiTheme="minorHAnsi" w:hAnsiTheme="minorHAnsi" w:cstheme="minorHAnsi"/>
          <w:lang w:val="ro-MD"/>
        </w:rPr>
        <w:t xml:space="preserve"> (noiembrie 2019-aprilie 2020).</w:t>
      </w:r>
    </w:p>
    <w:p w:rsidR="009D34B7" w:rsidRPr="009D546F" w:rsidRDefault="009D34B7" w:rsidP="006A395B">
      <w:pPr>
        <w:pStyle w:val="NoSpacing"/>
        <w:rPr>
          <w:sz w:val="24"/>
          <w:szCs w:val="24"/>
          <w:lang w:val="ro-MD"/>
        </w:rPr>
      </w:pPr>
    </w:p>
    <w:p w:rsidR="00BE1951" w:rsidRPr="009D546F" w:rsidRDefault="00C66026" w:rsidP="00C66026">
      <w:pPr>
        <w:pStyle w:val="NoSpacing"/>
        <w:jc w:val="both"/>
        <w:rPr>
          <w:sz w:val="24"/>
          <w:szCs w:val="24"/>
          <w:lang w:val="ro-MD"/>
        </w:rPr>
      </w:pPr>
      <w:r w:rsidRPr="009D546F">
        <w:rPr>
          <w:rFonts w:cs="Calibri"/>
          <w:sz w:val="24"/>
          <w:szCs w:val="24"/>
          <w:lang w:val="ro-MD"/>
        </w:rPr>
        <w:t>Raportul are drept scop i</w:t>
      </w:r>
      <w:r w:rsidR="0030751D" w:rsidRPr="009D546F">
        <w:rPr>
          <w:rFonts w:cs="Calibri"/>
          <w:sz w:val="24"/>
          <w:szCs w:val="24"/>
          <w:lang w:val="ro-MD"/>
        </w:rPr>
        <w:t xml:space="preserve">nformarea publicului larg și mediatizarea gradului de implicare a autorităților publice pentru asigurarea integrității aleșilor și procesului electoral. </w:t>
      </w:r>
    </w:p>
    <w:p w:rsidR="00BE1951" w:rsidRPr="009D546F" w:rsidRDefault="00BE1951" w:rsidP="006A395B">
      <w:pPr>
        <w:pStyle w:val="NoSpacing"/>
        <w:rPr>
          <w:sz w:val="24"/>
          <w:szCs w:val="24"/>
          <w:lang w:val="ro-MD"/>
        </w:rPr>
      </w:pPr>
    </w:p>
    <w:p w:rsidR="00BE1951" w:rsidRPr="009D546F" w:rsidRDefault="005639D2" w:rsidP="005F4A36">
      <w:pPr>
        <w:pStyle w:val="NoSpacing"/>
        <w:jc w:val="both"/>
        <w:rPr>
          <w:sz w:val="24"/>
          <w:szCs w:val="24"/>
          <w:lang w:val="ro-MD"/>
        </w:rPr>
      </w:pPr>
      <w:r w:rsidRPr="009D546F">
        <w:rPr>
          <w:sz w:val="24"/>
          <w:szCs w:val="24"/>
          <w:lang w:val="ro-MD"/>
        </w:rPr>
        <w:t>Metodologia elaborării Raportului a inclus</w:t>
      </w:r>
      <w:r w:rsidR="005F4A36" w:rsidRPr="009D546F">
        <w:rPr>
          <w:sz w:val="24"/>
          <w:szCs w:val="24"/>
          <w:lang w:val="ro-MD"/>
        </w:rPr>
        <w:t xml:space="preserve"> aplicarea următoarelor metode: analiza cadrului normativ privind activitatea organelor procuraturii, ANI și CEC; analiza rapoartelor oficiale și a paginii web oficială a organelor procuraturii, ANI și CEC; formularea sesizărilor către ANI </w:t>
      </w:r>
      <w:r w:rsidR="005F4A36" w:rsidRPr="009D546F">
        <w:rPr>
          <w:rFonts w:cs="Calibri"/>
          <w:sz w:val="24"/>
          <w:szCs w:val="24"/>
          <w:lang w:val="ro-MD"/>
        </w:rPr>
        <w:t xml:space="preserve">privind iregularitățile depistate în procesul de analiză a declarațiilor de avere și interese ale subiecților declarării; formularea </w:t>
      </w:r>
      <w:r w:rsidR="00492E2D" w:rsidRPr="009D546F">
        <w:rPr>
          <w:rFonts w:cs="Calibri"/>
          <w:sz w:val="24"/>
          <w:szCs w:val="24"/>
          <w:lang w:val="ro-MD"/>
        </w:rPr>
        <w:t>sesizărilor</w:t>
      </w:r>
      <w:r w:rsidR="005F4A36" w:rsidRPr="009D546F">
        <w:rPr>
          <w:rFonts w:cs="Calibri"/>
          <w:sz w:val="24"/>
          <w:szCs w:val="24"/>
          <w:lang w:val="ro-MD"/>
        </w:rPr>
        <w:t xml:space="preserve"> către Procuratura Anticorupție privind cazurile de corupere a alegătorilor; analiza reacției autorităților publice la sesizările CAPC; generarea și analiza statisticii privind răspunsurile autorităților publice la sesizările CAPC.</w:t>
      </w:r>
    </w:p>
    <w:p w:rsidR="00BE1951" w:rsidRPr="009D546F" w:rsidRDefault="00BE1951" w:rsidP="006A395B">
      <w:pPr>
        <w:pStyle w:val="NoSpacing"/>
        <w:rPr>
          <w:sz w:val="24"/>
          <w:szCs w:val="24"/>
          <w:lang w:val="ro-MD"/>
        </w:rPr>
      </w:pPr>
    </w:p>
    <w:p w:rsidR="00BE1951" w:rsidRPr="009D546F" w:rsidRDefault="006432C2" w:rsidP="006432C2">
      <w:pPr>
        <w:pStyle w:val="NoSpacing"/>
        <w:jc w:val="both"/>
        <w:rPr>
          <w:sz w:val="24"/>
          <w:szCs w:val="24"/>
          <w:lang w:val="ro-MD"/>
        </w:rPr>
      </w:pPr>
      <w:r w:rsidRPr="009D546F">
        <w:rPr>
          <w:sz w:val="24"/>
          <w:szCs w:val="24"/>
          <w:lang w:val="ro-MD"/>
        </w:rPr>
        <w:t>Raportul este structurat în patru capitole. În primul Capitol a fost listat contextul general al promovării și implementării idei</w:t>
      </w:r>
      <w:r w:rsidR="00492E2D">
        <w:rPr>
          <w:sz w:val="24"/>
          <w:szCs w:val="24"/>
          <w:lang w:val="ro-MD"/>
        </w:rPr>
        <w:t>lor</w:t>
      </w:r>
      <w:r w:rsidRPr="009D546F">
        <w:rPr>
          <w:sz w:val="24"/>
          <w:szCs w:val="24"/>
          <w:lang w:val="ro-MD"/>
        </w:rPr>
        <w:t xml:space="preserve"> de proiect.</w:t>
      </w:r>
    </w:p>
    <w:p w:rsidR="00BE1951" w:rsidRPr="009D546F" w:rsidRDefault="00BE1951" w:rsidP="006A395B">
      <w:pPr>
        <w:pStyle w:val="NoSpacing"/>
        <w:rPr>
          <w:sz w:val="24"/>
          <w:szCs w:val="24"/>
          <w:lang w:val="ro-MD"/>
        </w:rPr>
      </w:pPr>
    </w:p>
    <w:p w:rsidR="006432C2" w:rsidRPr="009D546F" w:rsidRDefault="006432C2" w:rsidP="006432C2">
      <w:pPr>
        <w:jc w:val="both"/>
        <w:rPr>
          <w:rFonts w:asciiTheme="minorHAnsi" w:eastAsia="Calibri" w:hAnsiTheme="minorHAnsi" w:cstheme="minorHAnsi"/>
          <w:lang w:val="ro-MD" w:eastAsia="en-US"/>
        </w:rPr>
      </w:pPr>
      <w:r w:rsidRPr="00492E2D">
        <w:rPr>
          <w:rFonts w:asciiTheme="minorHAnsi" w:eastAsia="Calibri" w:hAnsiTheme="minorHAnsi" w:cstheme="minorHAnsi"/>
          <w:b/>
          <w:i/>
          <w:color w:val="002060"/>
          <w:lang w:val="ro-MD" w:eastAsia="en-US"/>
        </w:rPr>
        <w:t xml:space="preserve">Capitolul II, întitulat ”Litigarea strategică în cazurile de presupusă corupere a alegătorilor” </w:t>
      </w:r>
      <w:r w:rsidRPr="009D546F">
        <w:rPr>
          <w:rFonts w:asciiTheme="minorHAnsi" w:eastAsia="Calibri" w:hAnsiTheme="minorHAnsi" w:cstheme="minorHAnsi"/>
          <w:lang w:val="ro-MD" w:eastAsia="en-US"/>
        </w:rPr>
        <w:t>reflectă activitățile de sesizare a autorităților competente</w:t>
      </w:r>
      <w:r w:rsidR="00D45C09" w:rsidRPr="009D546F">
        <w:rPr>
          <w:rFonts w:asciiTheme="minorHAnsi" w:eastAsia="Calibri" w:hAnsiTheme="minorHAnsi" w:cstheme="minorHAnsi"/>
          <w:lang w:val="ro-MD" w:eastAsia="en-US"/>
        </w:rPr>
        <w:t>,</w:t>
      </w:r>
      <w:r w:rsidRPr="009D546F">
        <w:rPr>
          <w:rFonts w:asciiTheme="minorHAnsi" w:eastAsia="Calibri" w:hAnsiTheme="minorHAnsi" w:cstheme="minorHAnsi"/>
          <w:lang w:val="ro-MD" w:eastAsia="en-US"/>
        </w:rPr>
        <w:t xml:space="preserve"> desfășurate de CAPC</w:t>
      </w:r>
      <w:r w:rsidR="00D45C09" w:rsidRPr="009D546F">
        <w:rPr>
          <w:rFonts w:asciiTheme="minorHAnsi" w:eastAsia="Calibri" w:hAnsiTheme="minorHAnsi" w:cstheme="minorHAnsi"/>
          <w:lang w:val="ro-MD" w:eastAsia="en-US"/>
        </w:rPr>
        <w:t>,</w:t>
      </w:r>
      <w:r w:rsidRPr="009D546F">
        <w:rPr>
          <w:rFonts w:asciiTheme="minorHAnsi" w:eastAsia="Calibri" w:hAnsiTheme="minorHAnsi" w:cstheme="minorHAnsi"/>
          <w:lang w:val="ro-MD" w:eastAsia="en-US"/>
        </w:rPr>
        <w:t xml:space="preserve"> în perioada octombrie-noiembrie 2019</w:t>
      </w:r>
      <w:r w:rsidR="00D45C09" w:rsidRPr="009D546F">
        <w:rPr>
          <w:rFonts w:asciiTheme="minorHAnsi" w:eastAsia="Calibri" w:hAnsiTheme="minorHAnsi" w:cstheme="minorHAnsi"/>
          <w:lang w:val="ro-MD" w:eastAsia="en-US"/>
        </w:rPr>
        <w:t>,</w:t>
      </w:r>
      <w:r w:rsidRPr="009D546F">
        <w:rPr>
          <w:rFonts w:asciiTheme="minorHAnsi" w:eastAsia="Calibri" w:hAnsiTheme="minorHAnsi" w:cstheme="minorHAnsi"/>
          <w:color w:val="002060"/>
          <w:lang w:val="ro-MD" w:eastAsia="en-US"/>
        </w:rPr>
        <w:t xml:space="preserve"> </w:t>
      </w:r>
      <w:r w:rsidRPr="009D546F">
        <w:rPr>
          <w:rFonts w:asciiTheme="minorHAnsi" w:eastAsia="Calibri" w:hAnsiTheme="minorHAnsi" w:cstheme="minorHAnsi"/>
          <w:lang w:val="ro-MD" w:eastAsia="en-US"/>
        </w:rPr>
        <w:t xml:space="preserve">privind cazurile de presupusă corupere a alegătorilor în cadrul alegerilor locale generale din 20 octombrie 2019, inclusiv pentru turul II din 3 noiembrie 2019. </w:t>
      </w:r>
    </w:p>
    <w:p w:rsidR="00BE1951" w:rsidRPr="009D546F" w:rsidRDefault="00BE1951" w:rsidP="006A395B">
      <w:pPr>
        <w:pStyle w:val="NoSpacing"/>
        <w:rPr>
          <w:sz w:val="24"/>
          <w:szCs w:val="24"/>
          <w:lang w:val="ro-MD"/>
        </w:rPr>
      </w:pPr>
    </w:p>
    <w:p w:rsidR="00D45C09" w:rsidRPr="009D546F" w:rsidRDefault="00D45C09" w:rsidP="00D23FA9">
      <w:pPr>
        <w:pStyle w:val="NoSpacing"/>
        <w:jc w:val="both"/>
        <w:rPr>
          <w:sz w:val="24"/>
          <w:szCs w:val="24"/>
          <w:lang w:val="ro-MD"/>
        </w:rPr>
      </w:pPr>
      <w:r w:rsidRPr="009D546F">
        <w:rPr>
          <w:sz w:val="24"/>
          <w:szCs w:val="24"/>
          <w:lang w:val="ro-MD"/>
        </w:rPr>
        <w:t xml:space="preserve">În </w:t>
      </w:r>
      <w:r w:rsidRPr="00492E2D">
        <w:rPr>
          <w:b/>
          <w:i/>
          <w:color w:val="002060"/>
          <w:sz w:val="24"/>
          <w:szCs w:val="24"/>
          <w:lang w:val="ro-MD"/>
        </w:rPr>
        <w:t>Capitolul III ”Litigarea strategică în cazurile de încălcare a regimului declarării averilor și intereselor”</w:t>
      </w:r>
      <w:r w:rsidR="00D23FA9" w:rsidRPr="00492E2D">
        <w:rPr>
          <w:rFonts w:cstheme="minorHAnsi"/>
          <w:color w:val="002060"/>
          <w:sz w:val="24"/>
          <w:szCs w:val="24"/>
          <w:lang w:val="ro-MD"/>
        </w:rPr>
        <w:t xml:space="preserve"> </w:t>
      </w:r>
      <w:r w:rsidR="00D23FA9" w:rsidRPr="009D546F">
        <w:rPr>
          <w:rFonts w:cstheme="minorHAnsi"/>
          <w:sz w:val="24"/>
          <w:szCs w:val="24"/>
          <w:lang w:val="ro-MD"/>
        </w:rPr>
        <w:t>au fost analizate datele privind rezultatele litigării strategice în cazurile de încălcare a regimului declarării averilor și intereselor, fiind prezentate următoarele aspecte: subiecții sesizărilor CAPC, tipologia declarării averilor și intereselor personale după subiecți, conținutul sesizărilor CAPC și reacția ANI.</w:t>
      </w:r>
    </w:p>
    <w:p w:rsidR="00A809FF" w:rsidRPr="009D546F" w:rsidRDefault="00A809FF" w:rsidP="006A395B">
      <w:pPr>
        <w:pStyle w:val="NoSpacing"/>
        <w:rPr>
          <w:sz w:val="24"/>
          <w:szCs w:val="24"/>
          <w:lang w:val="ro-MD"/>
        </w:rPr>
      </w:pPr>
    </w:p>
    <w:p w:rsidR="00114583" w:rsidRPr="009D546F" w:rsidRDefault="00114583" w:rsidP="00E5575B">
      <w:pPr>
        <w:pStyle w:val="NoSpacing"/>
        <w:jc w:val="both"/>
        <w:rPr>
          <w:rFonts w:eastAsia="Calibri" w:cstheme="minorHAnsi"/>
          <w:sz w:val="24"/>
          <w:szCs w:val="24"/>
          <w:lang w:val="ro-MD"/>
        </w:rPr>
      </w:pPr>
      <w:r w:rsidRPr="009D546F">
        <w:rPr>
          <w:sz w:val="24"/>
          <w:szCs w:val="24"/>
          <w:lang w:val="ro-MD"/>
        </w:rPr>
        <w:t xml:space="preserve">La finalul raportului au fost înserate </w:t>
      </w:r>
      <w:r w:rsidRPr="00492E2D">
        <w:rPr>
          <w:b/>
          <w:i/>
          <w:color w:val="002060"/>
          <w:sz w:val="24"/>
          <w:szCs w:val="24"/>
          <w:lang w:val="ro-MD"/>
        </w:rPr>
        <w:t>pri</w:t>
      </w:r>
      <w:r w:rsidR="00492E2D" w:rsidRPr="00492E2D">
        <w:rPr>
          <w:b/>
          <w:i/>
          <w:color w:val="002060"/>
          <w:sz w:val="24"/>
          <w:szCs w:val="24"/>
          <w:lang w:val="ro-MD"/>
        </w:rPr>
        <w:t>n</w:t>
      </w:r>
      <w:r w:rsidRPr="00492E2D">
        <w:rPr>
          <w:b/>
          <w:i/>
          <w:color w:val="002060"/>
          <w:sz w:val="24"/>
          <w:szCs w:val="24"/>
          <w:lang w:val="ro-MD"/>
        </w:rPr>
        <w:t xml:space="preserve">cipalele </w:t>
      </w:r>
      <w:r w:rsidRPr="00492E2D">
        <w:rPr>
          <w:rFonts w:eastAsia="Calibri" w:cstheme="minorHAnsi"/>
          <w:b/>
          <w:i/>
          <w:color w:val="002060"/>
          <w:sz w:val="24"/>
          <w:szCs w:val="24"/>
          <w:lang w:val="ro-MD"/>
        </w:rPr>
        <w:t>constatări, concluzii și recomandări</w:t>
      </w:r>
      <w:r w:rsidRPr="00492E2D">
        <w:rPr>
          <w:rFonts w:eastAsia="Calibri" w:cstheme="minorHAnsi"/>
          <w:color w:val="002060"/>
          <w:sz w:val="24"/>
          <w:szCs w:val="24"/>
          <w:lang w:val="ro-MD"/>
        </w:rPr>
        <w:t xml:space="preserve"> </w:t>
      </w:r>
      <w:r w:rsidRPr="009D546F">
        <w:rPr>
          <w:rFonts w:eastAsia="Calibri" w:cstheme="minorHAnsi"/>
          <w:sz w:val="24"/>
          <w:szCs w:val="24"/>
          <w:lang w:val="ro-MD"/>
        </w:rPr>
        <w:t xml:space="preserve">privitor la realitățile și perspectivele investigării și sancționării acțiunilor de corupere a alegătorilor, precum și a controlului </w:t>
      </w:r>
      <w:r w:rsidRPr="009D546F">
        <w:rPr>
          <w:rFonts w:cstheme="minorHAnsi"/>
          <w:sz w:val="24"/>
          <w:szCs w:val="24"/>
          <w:lang w:val="ro-MD"/>
        </w:rPr>
        <w:t xml:space="preserve">încălcării regimului declarării averilor și intereselor, </w:t>
      </w:r>
      <w:r w:rsidR="00E5575B" w:rsidRPr="009D546F">
        <w:rPr>
          <w:rFonts w:cstheme="minorHAnsi"/>
          <w:sz w:val="24"/>
          <w:szCs w:val="24"/>
          <w:lang w:val="ro-MD"/>
        </w:rPr>
        <w:t>de</w:t>
      </w:r>
      <w:r w:rsidRPr="009D546F">
        <w:rPr>
          <w:rFonts w:cstheme="minorHAnsi"/>
          <w:sz w:val="24"/>
          <w:szCs w:val="24"/>
          <w:lang w:val="ro-MD"/>
        </w:rPr>
        <w:t xml:space="preserve">sprinse în rezultatul analizei </w:t>
      </w:r>
      <w:r w:rsidRPr="009D546F">
        <w:rPr>
          <w:rFonts w:eastAsia="Calibri" w:cstheme="minorHAnsi"/>
          <w:sz w:val="24"/>
          <w:szCs w:val="24"/>
          <w:lang w:val="ro-MD"/>
        </w:rPr>
        <w:t>reacției autorităților la sesizările CAPC</w:t>
      </w:r>
      <w:r w:rsidR="00E5575B" w:rsidRPr="009D546F">
        <w:rPr>
          <w:rFonts w:eastAsia="Calibri" w:cstheme="minorHAnsi"/>
          <w:sz w:val="24"/>
          <w:szCs w:val="24"/>
          <w:lang w:val="ro-MD"/>
        </w:rPr>
        <w:t>.</w:t>
      </w:r>
    </w:p>
    <w:p w:rsidR="00A809FF" w:rsidRPr="009D546F" w:rsidRDefault="00A809FF" w:rsidP="006A395B">
      <w:pPr>
        <w:pStyle w:val="NoSpacing"/>
        <w:rPr>
          <w:sz w:val="24"/>
          <w:szCs w:val="24"/>
          <w:lang w:val="ro-MD"/>
        </w:rPr>
      </w:pPr>
    </w:p>
    <w:p w:rsidR="00A809FF" w:rsidRPr="009D546F" w:rsidRDefault="00A809FF" w:rsidP="006A395B">
      <w:pPr>
        <w:pStyle w:val="NoSpacing"/>
        <w:rPr>
          <w:sz w:val="24"/>
          <w:szCs w:val="24"/>
          <w:lang w:val="ro-MD"/>
        </w:rPr>
      </w:pPr>
    </w:p>
    <w:p w:rsidR="00A809FF" w:rsidRPr="009D546F" w:rsidRDefault="00A809FF" w:rsidP="006A395B">
      <w:pPr>
        <w:pStyle w:val="NoSpacing"/>
        <w:rPr>
          <w:sz w:val="24"/>
          <w:szCs w:val="24"/>
          <w:lang w:val="ro-MD"/>
        </w:rPr>
      </w:pPr>
    </w:p>
    <w:p w:rsidR="00A809FF" w:rsidRPr="009D546F" w:rsidRDefault="00A809FF" w:rsidP="006A395B">
      <w:pPr>
        <w:pStyle w:val="NoSpacing"/>
        <w:rPr>
          <w:sz w:val="24"/>
          <w:szCs w:val="24"/>
          <w:lang w:val="ro-MD"/>
        </w:rPr>
      </w:pPr>
    </w:p>
    <w:p w:rsidR="00A809FF" w:rsidRPr="009D546F" w:rsidRDefault="00A809FF" w:rsidP="006A395B">
      <w:pPr>
        <w:pStyle w:val="NoSpacing"/>
        <w:rPr>
          <w:sz w:val="24"/>
          <w:szCs w:val="24"/>
          <w:lang w:val="ro-MD"/>
        </w:rPr>
      </w:pPr>
    </w:p>
    <w:p w:rsidR="00A809FF" w:rsidRPr="009D546F" w:rsidRDefault="00A809FF" w:rsidP="006A395B">
      <w:pPr>
        <w:pStyle w:val="NoSpacing"/>
        <w:rPr>
          <w:sz w:val="24"/>
          <w:szCs w:val="24"/>
          <w:lang w:val="ro-MD"/>
        </w:rPr>
      </w:pPr>
    </w:p>
    <w:p w:rsidR="000D3B90" w:rsidRPr="009D546F" w:rsidRDefault="009D34B7" w:rsidP="009D34B7">
      <w:pPr>
        <w:pStyle w:val="Heading1"/>
        <w:pBdr>
          <w:bottom w:val="single" w:sz="12" w:space="1" w:color="auto"/>
        </w:pBdr>
        <w:rPr>
          <w:rFonts w:asciiTheme="minorHAnsi" w:hAnsiTheme="minorHAnsi" w:cstheme="minorHAnsi"/>
          <w:b/>
          <w:color w:val="002060"/>
          <w:sz w:val="24"/>
          <w:szCs w:val="24"/>
          <w:lang w:val="ro-MD" w:eastAsia="en-US"/>
        </w:rPr>
      </w:pPr>
      <w:bookmarkStart w:id="1" w:name="_Toc39482646"/>
      <w:r w:rsidRPr="009D546F">
        <w:rPr>
          <w:rFonts w:asciiTheme="minorHAnsi" w:hAnsiTheme="minorHAnsi" w:cstheme="minorHAnsi"/>
          <w:b/>
          <w:color w:val="002060"/>
          <w:sz w:val="24"/>
          <w:szCs w:val="24"/>
          <w:lang w:val="ro-MD" w:eastAsia="en-US"/>
        </w:rPr>
        <w:t>I. CONTEXT GENERAL</w:t>
      </w:r>
      <w:bookmarkEnd w:id="1"/>
    </w:p>
    <w:p w:rsidR="009D34B7" w:rsidRPr="009D546F" w:rsidRDefault="009D34B7" w:rsidP="009D34B7">
      <w:pPr>
        <w:rPr>
          <w:lang w:val="ro-MD" w:eastAsia="en-US"/>
        </w:rPr>
      </w:pPr>
    </w:p>
    <w:p w:rsidR="00841046" w:rsidRPr="009D546F" w:rsidRDefault="00C05F2B" w:rsidP="00841046">
      <w:pPr>
        <w:jc w:val="both"/>
        <w:textAlignment w:val="baseline"/>
        <w:rPr>
          <w:rFonts w:cs="Calibri"/>
          <w:lang w:val="ro-MD"/>
        </w:rPr>
      </w:pPr>
      <w:r w:rsidRPr="009D546F">
        <w:rPr>
          <w:rFonts w:asciiTheme="minorHAnsi" w:hAnsiTheme="minorHAnsi" w:cstheme="minorHAnsi"/>
          <w:color w:val="222222"/>
          <w:lang w:val="ro-MD"/>
        </w:rPr>
        <w:t xml:space="preserve">În toamna anului 2019, în Republica Moldova au avut loc alegerile locale generale, fiind aleși primarii și consilierii locali. Acest scrutin a fost </w:t>
      </w:r>
      <w:r w:rsidR="006C250F" w:rsidRPr="009D546F">
        <w:rPr>
          <w:rFonts w:asciiTheme="minorHAnsi" w:hAnsiTheme="minorHAnsi" w:cstheme="minorHAnsi"/>
          <w:color w:val="222222"/>
          <w:lang w:val="ro-MD"/>
        </w:rPr>
        <w:t>precedat</w:t>
      </w:r>
      <w:r w:rsidRPr="009D546F">
        <w:rPr>
          <w:rFonts w:asciiTheme="minorHAnsi" w:hAnsiTheme="minorHAnsi" w:cstheme="minorHAnsi"/>
          <w:color w:val="222222"/>
          <w:lang w:val="ro-MD"/>
        </w:rPr>
        <w:t xml:space="preserve"> de alegerile parlamentare din februarie 2019</w:t>
      </w:r>
      <w:r w:rsidR="00841046" w:rsidRPr="009D546F">
        <w:rPr>
          <w:rFonts w:asciiTheme="minorHAnsi" w:hAnsiTheme="minorHAnsi" w:cstheme="minorHAnsi"/>
          <w:color w:val="222222"/>
          <w:lang w:val="ro-MD"/>
        </w:rPr>
        <w:t>.  Experiențele de monitorizare a alegerilor și a profilului aleșilor poporului au demonstrat existența a multiple probleme sistemice, inclusiv, în activitatea autorităților, care sunt obligate să asigure integritatea aleșilor poporului și caracterul incoruptibil al scrutinelor desfășurate.</w:t>
      </w:r>
      <w:r w:rsidR="00841046" w:rsidRPr="009D546F">
        <w:rPr>
          <w:rFonts w:cs="Calibri"/>
          <w:lang w:val="ro-MD"/>
        </w:rPr>
        <w:t xml:space="preserve"> </w:t>
      </w:r>
    </w:p>
    <w:p w:rsidR="00841046" w:rsidRPr="009D546F" w:rsidRDefault="00841046" w:rsidP="00841046">
      <w:pPr>
        <w:jc w:val="both"/>
        <w:textAlignment w:val="baseline"/>
        <w:rPr>
          <w:rFonts w:cs="Calibri"/>
          <w:lang w:val="ro-MD"/>
        </w:rPr>
      </w:pPr>
    </w:p>
    <w:p w:rsidR="00841046" w:rsidRPr="009D546F" w:rsidRDefault="00A30153" w:rsidP="00841046">
      <w:pPr>
        <w:jc w:val="both"/>
        <w:textAlignment w:val="baseline"/>
        <w:rPr>
          <w:rFonts w:asciiTheme="minorHAnsi" w:hAnsiTheme="minorHAnsi" w:cstheme="minorHAnsi"/>
          <w:lang w:val="ro-MD"/>
        </w:rPr>
      </w:pPr>
      <w:r w:rsidRPr="009D546F">
        <w:rPr>
          <w:rFonts w:asciiTheme="minorHAnsi" w:hAnsiTheme="minorHAnsi" w:cstheme="minorHAnsi"/>
          <w:lang w:val="ro-MD"/>
        </w:rPr>
        <w:t>Astfel, u</w:t>
      </w:r>
      <w:r w:rsidR="00841046" w:rsidRPr="009D546F">
        <w:rPr>
          <w:rFonts w:asciiTheme="minorHAnsi" w:hAnsiTheme="minorHAnsi" w:cstheme="minorHAnsi"/>
          <w:lang w:val="ro-MD"/>
        </w:rPr>
        <w:t>na din problemele identificate este lipsa reacției sau reacția amorfă a Autorității Naționale de Integritate</w:t>
      </w:r>
      <w:r w:rsidR="00492E2D">
        <w:rPr>
          <w:rFonts w:asciiTheme="minorHAnsi" w:hAnsiTheme="minorHAnsi" w:cstheme="minorHAnsi"/>
          <w:lang w:val="ro-MD"/>
        </w:rPr>
        <w:t xml:space="preserve"> (ANI)</w:t>
      </w:r>
      <w:r w:rsidR="00841046" w:rsidRPr="009D546F">
        <w:rPr>
          <w:rFonts w:asciiTheme="minorHAnsi" w:hAnsiTheme="minorHAnsi" w:cstheme="minorHAnsi"/>
          <w:lang w:val="ro-MD"/>
        </w:rPr>
        <w:t xml:space="preserve"> la investigațiile jurnalistice privind problemele de integritate ale exponenților sectorului publ</w:t>
      </w:r>
      <w:r w:rsidRPr="009D546F">
        <w:rPr>
          <w:rFonts w:asciiTheme="minorHAnsi" w:hAnsiTheme="minorHAnsi" w:cstheme="minorHAnsi"/>
          <w:lang w:val="ro-MD"/>
        </w:rPr>
        <w:t xml:space="preserve">ic, chiar dacă ANI </w:t>
      </w:r>
      <w:r w:rsidR="00841046" w:rsidRPr="009D546F">
        <w:rPr>
          <w:rFonts w:asciiTheme="minorHAnsi" w:hAnsiTheme="minorHAnsi" w:cstheme="minorHAnsi"/>
          <w:kern w:val="3"/>
          <w:lang w:val="ro-MD" w:eastAsia="zh-CN"/>
        </w:rPr>
        <w:t xml:space="preserve">poate să se sesizeze din oficiu în </w:t>
      </w:r>
      <w:r w:rsidRPr="009D546F">
        <w:rPr>
          <w:rFonts w:asciiTheme="minorHAnsi" w:hAnsiTheme="minorHAnsi" w:cstheme="minorHAnsi"/>
          <w:kern w:val="3"/>
          <w:lang w:val="ro-MD" w:eastAsia="zh-CN"/>
        </w:rPr>
        <w:t xml:space="preserve">astfel de cazuri </w:t>
      </w:r>
      <w:r w:rsidR="00841046" w:rsidRPr="009D546F">
        <w:rPr>
          <w:rFonts w:asciiTheme="minorHAnsi" w:hAnsiTheme="minorHAnsi" w:cstheme="minorHAnsi"/>
          <w:kern w:val="3"/>
          <w:lang w:val="ro-MD" w:eastAsia="zh-CN"/>
        </w:rPr>
        <w:t xml:space="preserve">și să inițieze proceduri de control. </w:t>
      </w:r>
      <w:r w:rsidRPr="009D546F">
        <w:rPr>
          <w:rFonts w:asciiTheme="minorHAnsi" w:hAnsiTheme="minorHAnsi" w:cstheme="minorHAnsi"/>
          <w:kern w:val="3"/>
          <w:lang w:val="ro-MD" w:eastAsia="zh-CN"/>
        </w:rPr>
        <w:t xml:space="preserve">Deși </w:t>
      </w:r>
      <w:r w:rsidR="00492E2D" w:rsidRPr="009D546F">
        <w:rPr>
          <w:rFonts w:asciiTheme="minorHAnsi" w:hAnsiTheme="minorHAnsi" w:cstheme="minorHAnsi"/>
          <w:kern w:val="3"/>
          <w:lang w:val="ro-MD" w:eastAsia="zh-CN"/>
        </w:rPr>
        <w:t>controversată</w:t>
      </w:r>
      <w:r w:rsidRPr="009D546F">
        <w:rPr>
          <w:rFonts w:asciiTheme="minorHAnsi" w:hAnsiTheme="minorHAnsi" w:cstheme="minorHAnsi"/>
          <w:kern w:val="3"/>
          <w:lang w:val="ro-MD" w:eastAsia="zh-CN"/>
        </w:rPr>
        <w:t>, în mediul public, a fost admisă concluzia</w:t>
      </w:r>
      <w:r w:rsidR="006411FA" w:rsidRPr="009D546F">
        <w:rPr>
          <w:rFonts w:asciiTheme="minorHAnsi" w:hAnsiTheme="minorHAnsi" w:cstheme="minorHAnsi"/>
          <w:kern w:val="3"/>
          <w:lang w:val="ro-MD" w:eastAsia="zh-CN"/>
        </w:rPr>
        <w:t>,</w:t>
      </w:r>
      <w:r w:rsidRPr="009D546F">
        <w:rPr>
          <w:rFonts w:asciiTheme="minorHAnsi" w:hAnsiTheme="minorHAnsi" w:cstheme="minorHAnsi"/>
          <w:kern w:val="3"/>
          <w:lang w:val="ro-MD" w:eastAsia="zh-CN"/>
        </w:rPr>
        <w:t xml:space="preserve"> că </w:t>
      </w:r>
      <w:r w:rsidR="00841046" w:rsidRPr="009D546F">
        <w:rPr>
          <w:rFonts w:asciiTheme="minorHAnsi" w:hAnsiTheme="minorHAnsi" w:cstheme="minorHAnsi"/>
          <w:kern w:val="3"/>
          <w:lang w:val="ro-MD" w:eastAsia="zh-CN"/>
        </w:rPr>
        <w:t>ANI nu ar</w:t>
      </w:r>
      <w:r w:rsidR="006411FA" w:rsidRPr="009D546F">
        <w:rPr>
          <w:rFonts w:asciiTheme="minorHAnsi" w:hAnsiTheme="minorHAnsi" w:cstheme="minorHAnsi"/>
          <w:kern w:val="3"/>
          <w:lang w:val="ro-MD" w:eastAsia="zh-CN"/>
        </w:rPr>
        <w:t xml:space="preserve"> avea</w:t>
      </w:r>
      <w:r w:rsidR="00841046" w:rsidRPr="009D546F">
        <w:rPr>
          <w:rFonts w:asciiTheme="minorHAnsi" w:hAnsiTheme="minorHAnsi" w:cstheme="minorHAnsi"/>
          <w:kern w:val="3"/>
          <w:lang w:val="ro-MD" w:eastAsia="zh-CN"/>
        </w:rPr>
        <w:t xml:space="preserve"> suficientă practică și dosare examinate</w:t>
      </w:r>
      <w:r w:rsidR="00492E2D">
        <w:rPr>
          <w:rFonts w:asciiTheme="minorHAnsi" w:hAnsiTheme="minorHAnsi" w:cstheme="minorHAnsi"/>
          <w:kern w:val="3"/>
          <w:lang w:val="ro-MD" w:eastAsia="zh-CN"/>
        </w:rPr>
        <w:t>,</w:t>
      </w:r>
      <w:r w:rsidR="00841046" w:rsidRPr="009D546F">
        <w:rPr>
          <w:rFonts w:asciiTheme="minorHAnsi" w:hAnsiTheme="minorHAnsi" w:cstheme="minorHAnsi"/>
          <w:kern w:val="3"/>
          <w:lang w:val="ro-MD" w:eastAsia="zh-CN"/>
        </w:rPr>
        <w:t xml:space="preserve"> pentru a reacționa mai incisiv. În </w:t>
      </w:r>
      <w:r w:rsidR="006411FA" w:rsidRPr="009D546F">
        <w:rPr>
          <w:rFonts w:asciiTheme="minorHAnsi" w:hAnsiTheme="minorHAnsi" w:cstheme="minorHAnsi"/>
          <w:kern w:val="3"/>
          <w:lang w:val="ro-MD" w:eastAsia="zh-CN"/>
        </w:rPr>
        <w:t>acest fel a apărut necesitatea creării premiselor pentru</w:t>
      </w:r>
      <w:r w:rsidR="00841046" w:rsidRPr="009D546F">
        <w:rPr>
          <w:rFonts w:asciiTheme="minorHAnsi" w:hAnsiTheme="minorHAnsi" w:cstheme="minorHAnsi"/>
          <w:kern w:val="3"/>
          <w:lang w:val="ro-MD" w:eastAsia="zh-CN"/>
        </w:rPr>
        <w:t xml:space="preserve"> impulsiona</w:t>
      </w:r>
      <w:r w:rsidR="006411FA" w:rsidRPr="009D546F">
        <w:rPr>
          <w:rFonts w:asciiTheme="minorHAnsi" w:hAnsiTheme="minorHAnsi" w:cstheme="minorHAnsi"/>
          <w:kern w:val="3"/>
          <w:lang w:val="ro-MD" w:eastAsia="zh-CN"/>
        </w:rPr>
        <w:t>rea</w:t>
      </w:r>
      <w:r w:rsidR="00841046" w:rsidRPr="009D546F">
        <w:rPr>
          <w:rFonts w:asciiTheme="minorHAnsi" w:hAnsiTheme="minorHAnsi" w:cstheme="minorHAnsi"/>
          <w:kern w:val="3"/>
          <w:lang w:val="ro-MD" w:eastAsia="zh-CN"/>
        </w:rPr>
        <w:t xml:space="preserve"> activit</w:t>
      </w:r>
      <w:r w:rsidR="006411FA" w:rsidRPr="009D546F">
        <w:rPr>
          <w:rFonts w:asciiTheme="minorHAnsi" w:hAnsiTheme="minorHAnsi" w:cstheme="minorHAnsi"/>
          <w:kern w:val="3"/>
          <w:lang w:val="ro-MD" w:eastAsia="zh-CN"/>
        </w:rPr>
        <w:t>ății</w:t>
      </w:r>
      <w:r w:rsidR="00841046" w:rsidRPr="009D546F">
        <w:rPr>
          <w:rFonts w:asciiTheme="minorHAnsi" w:hAnsiTheme="minorHAnsi" w:cstheme="minorHAnsi"/>
          <w:kern w:val="3"/>
          <w:lang w:val="ro-MD" w:eastAsia="zh-CN"/>
        </w:rPr>
        <w:t xml:space="preserve"> ANI</w:t>
      </w:r>
      <w:r w:rsidR="006411FA" w:rsidRPr="009D546F">
        <w:rPr>
          <w:rFonts w:asciiTheme="minorHAnsi" w:hAnsiTheme="minorHAnsi" w:cstheme="minorHAnsi"/>
          <w:kern w:val="3"/>
          <w:lang w:val="ro-MD" w:eastAsia="zh-CN"/>
        </w:rPr>
        <w:t>, astfel încît</w:t>
      </w:r>
      <w:r w:rsidR="00841046" w:rsidRPr="009D546F">
        <w:rPr>
          <w:rFonts w:asciiTheme="minorHAnsi" w:hAnsiTheme="minorHAnsi" w:cstheme="minorHAnsi"/>
          <w:kern w:val="3"/>
          <w:lang w:val="ro-MD" w:eastAsia="zh-CN"/>
        </w:rPr>
        <w:t xml:space="preserve"> atenția și eforturile acesteia</w:t>
      </w:r>
      <w:r w:rsidR="006411FA" w:rsidRPr="009D546F">
        <w:rPr>
          <w:rFonts w:asciiTheme="minorHAnsi" w:hAnsiTheme="minorHAnsi" w:cstheme="minorHAnsi"/>
          <w:kern w:val="3"/>
          <w:lang w:val="ro-MD" w:eastAsia="zh-CN"/>
        </w:rPr>
        <w:t xml:space="preserve"> să fie îndreptate,</w:t>
      </w:r>
      <w:r w:rsidR="00841046" w:rsidRPr="009D546F">
        <w:rPr>
          <w:rFonts w:asciiTheme="minorHAnsi" w:hAnsiTheme="minorHAnsi" w:cstheme="minorHAnsi"/>
          <w:kern w:val="3"/>
          <w:lang w:val="ro-MD" w:eastAsia="zh-CN"/>
        </w:rPr>
        <w:t xml:space="preserve"> în special</w:t>
      </w:r>
      <w:r w:rsidR="006411FA" w:rsidRPr="009D546F">
        <w:rPr>
          <w:rFonts w:asciiTheme="minorHAnsi" w:hAnsiTheme="minorHAnsi" w:cstheme="minorHAnsi"/>
          <w:kern w:val="3"/>
          <w:lang w:val="ro-MD" w:eastAsia="zh-CN"/>
        </w:rPr>
        <w:t>,</w:t>
      </w:r>
      <w:r w:rsidR="00841046" w:rsidRPr="009D546F">
        <w:rPr>
          <w:rFonts w:asciiTheme="minorHAnsi" w:hAnsiTheme="minorHAnsi" w:cstheme="minorHAnsi"/>
          <w:kern w:val="3"/>
          <w:lang w:val="ro-MD" w:eastAsia="zh-CN"/>
        </w:rPr>
        <w:t xml:space="preserve"> </w:t>
      </w:r>
      <w:r w:rsidR="006411FA" w:rsidRPr="009D546F">
        <w:rPr>
          <w:rFonts w:asciiTheme="minorHAnsi" w:hAnsiTheme="minorHAnsi" w:cstheme="minorHAnsi"/>
          <w:kern w:val="3"/>
          <w:lang w:val="ro-MD" w:eastAsia="zh-CN"/>
        </w:rPr>
        <w:t xml:space="preserve">către </w:t>
      </w:r>
      <w:r w:rsidR="00841046" w:rsidRPr="009D546F">
        <w:rPr>
          <w:rFonts w:asciiTheme="minorHAnsi" w:hAnsiTheme="minorHAnsi" w:cstheme="minorHAnsi"/>
          <w:kern w:val="3"/>
          <w:lang w:val="ro-MD" w:eastAsia="zh-CN"/>
        </w:rPr>
        <w:t>persoanele</w:t>
      </w:r>
      <w:r w:rsidR="006411FA" w:rsidRPr="009D546F">
        <w:rPr>
          <w:rFonts w:asciiTheme="minorHAnsi" w:hAnsiTheme="minorHAnsi" w:cstheme="minorHAnsi"/>
          <w:kern w:val="3"/>
          <w:lang w:val="ro-MD" w:eastAsia="zh-CN"/>
        </w:rPr>
        <w:t>,</w:t>
      </w:r>
      <w:r w:rsidR="00841046" w:rsidRPr="009D546F">
        <w:rPr>
          <w:rFonts w:asciiTheme="minorHAnsi" w:hAnsiTheme="minorHAnsi" w:cstheme="minorHAnsi"/>
          <w:kern w:val="3"/>
          <w:lang w:val="ro-MD" w:eastAsia="zh-CN"/>
        </w:rPr>
        <w:t xml:space="preserve"> care aspiră să ocupe sau deja dețin funcții elective și de demnitate publică.</w:t>
      </w:r>
    </w:p>
    <w:p w:rsidR="00841046" w:rsidRPr="009D546F" w:rsidRDefault="00841046" w:rsidP="00841046">
      <w:pPr>
        <w:jc w:val="both"/>
        <w:textAlignment w:val="baseline"/>
        <w:rPr>
          <w:rFonts w:asciiTheme="minorHAnsi" w:hAnsiTheme="minorHAnsi" w:cstheme="minorHAnsi"/>
          <w:lang w:val="ro-MD"/>
        </w:rPr>
      </w:pPr>
    </w:p>
    <w:p w:rsidR="00841046" w:rsidRPr="009D546F" w:rsidRDefault="00841046" w:rsidP="00841046">
      <w:pPr>
        <w:jc w:val="both"/>
        <w:rPr>
          <w:rFonts w:asciiTheme="minorHAnsi" w:hAnsiTheme="minorHAnsi" w:cstheme="minorHAnsi"/>
          <w:lang w:val="ro-MD"/>
        </w:rPr>
      </w:pPr>
      <w:r w:rsidRPr="009D546F">
        <w:rPr>
          <w:rFonts w:asciiTheme="minorHAnsi" w:hAnsiTheme="minorHAnsi" w:cstheme="minorHAnsi"/>
          <w:lang w:val="ro-MD"/>
        </w:rPr>
        <w:t xml:space="preserve">O altă problemă sistemică este lipsa reacției autorităților publice la cazurile de corupere a alegătorilor, </w:t>
      </w:r>
      <w:r w:rsidR="006411FA" w:rsidRPr="009D546F">
        <w:rPr>
          <w:rFonts w:asciiTheme="minorHAnsi" w:hAnsiTheme="minorHAnsi" w:cstheme="minorHAnsi"/>
          <w:lang w:val="ro-MD"/>
        </w:rPr>
        <w:t>acestea fiind</w:t>
      </w:r>
      <w:r w:rsidRPr="009D546F">
        <w:rPr>
          <w:rFonts w:asciiTheme="minorHAnsi" w:hAnsiTheme="minorHAnsi" w:cstheme="minorHAnsi"/>
          <w:lang w:val="ro-MD"/>
        </w:rPr>
        <w:t xml:space="preserve"> semnalate de nenumărate ori în presa de investigații, pe  rețelele de socializare, în rapoartele de monitorizare a alegerilor. Aparent, articolul 181/1 din Codul penal</w:t>
      </w:r>
      <w:r w:rsidR="006411FA" w:rsidRPr="009D546F">
        <w:rPr>
          <w:rFonts w:asciiTheme="minorHAnsi" w:hAnsiTheme="minorHAnsi" w:cstheme="minorHAnsi"/>
          <w:lang w:val="ro-MD"/>
        </w:rPr>
        <w:t>,</w:t>
      </w:r>
      <w:r w:rsidRPr="009D546F">
        <w:rPr>
          <w:rFonts w:asciiTheme="minorHAnsi" w:hAnsiTheme="minorHAnsi" w:cstheme="minorHAnsi"/>
          <w:lang w:val="ro-MD"/>
        </w:rPr>
        <w:t xml:space="preserve"> care criminalizează faptele de corupere a alegătorilor nu este valorificat și aplicat în practică, nu există statistici concludente la acest capitol, persoane sancționate. </w:t>
      </w:r>
      <w:r w:rsidR="006411FA" w:rsidRPr="009D546F">
        <w:rPr>
          <w:rFonts w:asciiTheme="minorHAnsi" w:hAnsiTheme="minorHAnsi" w:cstheme="minorHAnsi"/>
          <w:lang w:val="ro-MD"/>
        </w:rPr>
        <w:t>A</w:t>
      </w:r>
      <w:r w:rsidRPr="009D546F">
        <w:rPr>
          <w:rFonts w:asciiTheme="minorHAnsi" w:hAnsiTheme="minorHAnsi" w:cstheme="minorHAnsi"/>
          <w:lang w:val="ro-MD"/>
        </w:rPr>
        <w:t xml:space="preserve">cțiunile de corupere a alegătorilor denaturează puternic rezultatele alegerilor, </w:t>
      </w:r>
      <w:r w:rsidR="00492E2D" w:rsidRPr="009D546F">
        <w:rPr>
          <w:rFonts w:asciiTheme="minorHAnsi" w:hAnsiTheme="minorHAnsi" w:cstheme="minorHAnsi"/>
          <w:lang w:val="ro-MD"/>
        </w:rPr>
        <w:t>afectând</w:t>
      </w:r>
      <w:r w:rsidRPr="009D546F">
        <w:rPr>
          <w:rFonts w:asciiTheme="minorHAnsi" w:hAnsiTheme="minorHAnsi" w:cstheme="minorHAnsi"/>
          <w:lang w:val="ro-MD"/>
        </w:rPr>
        <w:t xml:space="preserve"> caracte</w:t>
      </w:r>
      <w:r w:rsidR="006411FA" w:rsidRPr="009D546F">
        <w:rPr>
          <w:rFonts w:asciiTheme="minorHAnsi" w:hAnsiTheme="minorHAnsi" w:cstheme="minorHAnsi"/>
          <w:lang w:val="ro-MD"/>
        </w:rPr>
        <w:t>rul liber și corect al acestora, iar</w:t>
      </w:r>
      <w:r w:rsidRPr="009D546F">
        <w:rPr>
          <w:rFonts w:asciiTheme="minorHAnsi" w:hAnsiTheme="minorHAnsi" w:cstheme="minorHAnsi"/>
          <w:lang w:val="ro-MD"/>
        </w:rPr>
        <w:t xml:space="preserve"> modificări</w:t>
      </w:r>
      <w:r w:rsidR="00492E2D">
        <w:rPr>
          <w:rFonts w:asciiTheme="minorHAnsi" w:hAnsiTheme="minorHAnsi" w:cstheme="minorHAnsi"/>
          <w:lang w:val="ro-MD"/>
        </w:rPr>
        <w:t>le</w:t>
      </w:r>
      <w:r w:rsidRPr="009D546F">
        <w:rPr>
          <w:rFonts w:asciiTheme="minorHAnsi" w:hAnsiTheme="minorHAnsi" w:cstheme="minorHAnsi"/>
          <w:lang w:val="ro-MD"/>
        </w:rPr>
        <w:t xml:space="preserve"> legislative, prin care se permite</w:t>
      </w:r>
      <w:r w:rsidR="00492E2D">
        <w:rPr>
          <w:rFonts w:asciiTheme="minorHAnsi" w:hAnsiTheme="minorHAnsi" w:cstheme="minorHAnsi"/>
          <w:lang w:val="ro-MD"/>
        </w:rPr>
        <w:t>a</w:t>
      </w:r>
      <w:r w:rsidRPr="009D546F">
        <w:rPr>
          <w:rFonts w:asciiTheme="minorHAnsi" w:hAnsiTheme="minorHAnsi" w:cstheme="minorHAnsi"/>
          <w:lang w:val="ro-MD"/>
        </w:rPr>
        <w:t xml:space="preserve"> agitația electorală chiar în ziua alegerilor, transportul organizat al aleg</w:t>
      </w:r>
      <w:r w:rsidR="006411FA" w:rsidRPr="009D546F">
        <w:rPr>
          <w:rFonts w:asciiTheme="minorHAnsi" w:hAnsiTheme="minorHAnsi" w:cstheme="minorHAnsi"/>
          <w:lang w:val="ro-MD"/>
        </w:rPr>
        <w:t>ătorilor la secțiile de votare</w:t>
      </w:r>
      <w:r w:rsidR="00F94EAD" w:rsidRPr="009D546F">
        <w:rPr>
          <w:rFonts w:asciiTheme="minorHAnsi" w:hAnsiTheme="minorHAnsi" w:cstheme="minorHAnsi"/>
          <w:lang w:val="ro-MD"/>
        </w:rPr>
        <w:t>,</w:t>
      </w:r>
      <w:r w:rsidR="006411FA" w:rsidRPr="009D546F">
        <w:rPr>
          <w:rFonts w:asciiTheme="minorHAnsi" w:hAnsiTheme="minorHAnsi" w:cstheme="minorHAnsi"/>
          <w:lang w:val="ro-MD"/>
        </w:rPr>
        <w:t xml:space="preserve"> </w:t>
      </w:r>
      <w:r w:rsidRPr="009D546F">
        <w:rPr>
          <w:rFonts w:asciiTheme="minorHAnsi" w:hAnsiTheme="minorHAnsi" w:cstheme="minorHAnsi"/>
          <w:lang w:val="ro-MD"/>
        </w:rPr>
        <w:t>au amplificat și mai mult</w:t>
      </w:r>
      <w:r w:rsidR="006411FA" w:rsidRPr="009D546F">
        <w:rPr>
          <w:rFonts w:asciiTheme="minorHAnsi" w:hAnsiTheme="minorHAnsi" w:cstheme="minorHAnsi"/>
          <w:lang w:val="ro-MD"/>
        </w:rPr>
        <w:t xml:space="preserve"> fenomenul coruperii electorale.</w:t>
      </w:r>
    </w:p>
    <w:p w:rsidR="00841046" w:rsidRPr="009D546F" w:rsidRDefault="00841046" w:rsidP="00841046">
      <w:pPr>
        <w:jc w:val="both"/>
        <w:rPr>
          <w:rFonts w:asciiTheme="minorHAnsi" w:hAnsiTheme="minorHAnsi" w:cstheme="minorHAnsi"/>
          <w:lang w:val="ro-MD"/>
        </w:rPr>
      </w:pPr>
    </w:p>
    <w:p w:rsidR="00F94EAD" w:rsidRPr="009D546F" w:rsidRDefault="00F94EAD" w:rsidP="00F94EAD">
      <w:pPr>
        <w:jc w:val="both"/>
        <w:rPr>
          <w:rFonts w:asciiTheme="minorHAnsi" w:hAnsiTheme="minorHAnsi" w:cstheme="minorHAnsi"/>
          <w:lang w:val="ro-MD"/>
        </w:rPr>
      </w:pPr>
      <w:r w:rsidRPr="009D546F">
        <w:rPr>
          <w:rFonts w:asciiTheme="minorHAnsi" w:hAnsiTheme="minorHAnsi" w:cstheme="minorHAnsi"/>
          <w:lang w:val="ro-MD"/>
        </w:rPr>
        <w:t xml:space="preserve">Așa fiind, </w:t>
      </w:r>
      <w:r w:rsidR="00841046" w:rsidRPr="009D546F">
        <w:rPr>
          <w:rFonts w:asciiTheme="minorHAnsi" w:hAnsiTheme="minorHAnsi" w:cstheme="minorHAnsi"/>
          <w:lang w:val="ro-MD"/>
        </w:rPr>
        <w:t>contribuția constantă a societății civile în vederea punerii efective în aplicare și monitoriz</w:t>
      </w:r>
      <w:r w:rsidRPr="009D546F">
        <w:rPr>
          <w:rFonts w:asciiTheme="minorHAnsi" w:hAnsiTheme="minorHAnsi" w:cstheme="minorHAnsi"/>
          <w:lang w:val="ro-MD"/>
        </w:rPr>
        <w:t>are a</w:t>
      </w:r>
      <w:r w:rsidR="00841046" w:rsidRPr="009D546F">
        <w:rPr>
          <w:rFonts w:asciiTheme="minorHAnsi" w:hAnsiTheme="minorHAnsi" w:cstheme="minorHAnsi"/>
          <w:lang w:val="ro-MD"/>
        </w:rPr>
        <w:t xml:space="preserve"> implementării </w:t>
      </w:r>
      <w:r w:rsidRPr="009D546F">
        <w:rPr>
          <w:rFonts w:asciiTheme="minorHAnsi" w:hAnsiTheme="minorHAnsi" w:cstheme="minorHAnsi"/>
          <w:lang w:val="ro-MD"/>
        </w:rPr>
        <w:t xml:space="preserve">cadrului legal anticorupție, inclusiv a </w:t>
      </w:r>
      <w:r w:rsidR="00841046" w:rsidRPr="009D546F">
        <w:rPr>
          <w:rFonts w:asciiTheme="minorHAnsi" w:hAnsiTheme="minorHAnsi" w:cstheme="minorHAnsi"/>
          <w:lang w:val="ro-MD"/>
        </w:rPr>
        <w:t>dispozițiilor Codului penal privind coruperea alegătorilor</w:t>
      </w:r>
      <w:r w:rsidRPr="009D546F">
        <w:rPr>
          <w:rFonts w:asciiTheme="minorHAnsi" w:hAnsiTheme="minorHAnsi" w:cstheme="minorHAnsi"/>
          <w:lang w:val="ro-MD"/>
        </w:rPr>
        <w:t xml:space="preserve">, este extrem de importantă, </w:t>
      </w:r>
      <w:r w:rsidR="00492E2D" w:rsidRPr="009D546F">
        <w:rPr>
          <w:rFonts w:asciiTheme="minorHAnsi" w:hAnsiTheme="minorHAnsi" w:cstheme="minorHAnsi"/>
          <w:lang w:val="ro-MD"/>
        </w:rPr>
        <w:t>generând</w:t>
      </w:r>
      <w:r w:rsidRPr="009D546F">
        <w:rPr>
          <w:rFonts w:asciiTheme="minorHAnsi" w:hAnsiTheme="minorHAnsi" w:cstheme="minorHAnsi"/>
          <w:lang w:val="ro-MD"/>
        </w:rPr>
        <w:t xml:space="preserve"> ideea Proiectelor ”Integritatea aleșilor local</w:t>
      </w:r>
      <w:r w:rsidR="00D3373B" w:rsidRPr="009D546F">
        <w:rPr>
          <w:rFonts w:asciiTheme="minorHAnsi" w:hAnsiTheme="minorHAnsi" w:cstheme="minorHAnsi"/>
          <w:lang w:val="ro-MD"/>
        </w:rPr>
        <w:t>i</w:t>
      </w:r>
      <w:r w:rsidRPr="009D546F">
        <w:rPr>
          <w:rFonts w:asciiTheme="minorHAnsi" w:hAnsiTheme="minorHAnsi" w:cstheme="minorHAnsi"/>
          <w:lang w:val="ro-MD"/>
        </w:rPr>
        <w:t xml:space="preserve"> și procesului electoral în alegerile locale generale din  2019” (august-octombrie 2019) și ”Litigare strategică pentru asigurarea integrității aleșilor poporului” (noiembrie 2019-aprilie 2020), implementate de CAPC cu sprijinul Fundației Soros Moldova. </w:t>
      </w:r>
    </w:p>
    <w:p w:rsidR="00F94EAD" w:rsidRPr="009D546F" w:rsidRDefault="00F94EAD" w:rsidP="00841046">
      <w:pPr>
        <w:jc w:val="both"/>
        <w:rPr>
          <w:rFonts w:asciiTheme="minorHAnsi" w:hAnsiTheme="minorHAnsi" w:cstheme="minorHAnsi"/>
          <w:lang w:val="ro-MD"/>
        </w:rPr>
      </w:pPr>
    </w:p>
    <w:p w:rsidR="0062600D" w:rsidRPr="009D546F" w:rsidRDefault="0062600D" w:rsidP="002E4FBF">
      <w:pPr>
        <w:jc w:val="both"/>
        <w:rPr>
          <w:rFonts w:asciiTheme="minorHAnsi" w:hAnsiTheme="minorHAnsi" w:cstheme="minorHAnsi"/>
          <w:lang w:val="ro-MD"/>
        </w:rPr>
      </w:pPr>
      <w:r w:rsidRPr="009D546F">
        <w:rPr>
          <w:rFonts w:asciiTheme="minorHAnsi" w:hAnsiTheme="minorHAnsi" w:cstheme="minorHAnsi"/>
          <w:lang w:val="ro-MD"/>
        </w:rPr>
        <w:t>Proiectele au fost concentrate pe următoarele principale direcții de acțiune:</w:t>
      </w:r>
    </w:p>
    <w:p w:rsidR="0062600D" w:rsidRPr="009D546F" w:rsidRDefault="0062600D" w:rsidP="002E4FBF">
      <w:pPr>
        <w:jc w:val="both"/>
        <w:rPr>
          <w:rFonts w:asciiTheme="minorHAnsi" w:hAnsiTheme="minorHAnsi" w:cstheme="minorHAnsi"/>
          <w:lang w:val="ro-MD"/>
        </w:rPr>
      </w:pPr>
    </w:p>
    <w:p w:rsidR="00AF4BE9" w:rsidRPr="009D546F" w:rsidRDefault="00AF4BE9" w:rsidP="00A809FF">
      <w:pPr>
        <w:pStyle w:val="ListParagraph"/>
        <w:numPr>
          <w:ilvl w:val="0"/>
          <w:numId w:val="23"/>
        </w:numPr>
        <w:jc w:val="both"/>
        <w:rPr>
          <w:rFonts w:asciiTheme="minorHAnsi" w:hAnsiTheme="minorHAnsi" w:cstheme="minorHAnsi"/>
          <w:lang w:val="ro-MD"/>
        </w:rPr>
      </w:pPr>
      <w:r w:rsidRPr="009D546F">
        <w:rPr>
          <w:rFonts w:asciiTheme="minorHAnsi" w:hAnsiTheme="minorHAnsi" w:cstheme="minorHAnsi"/>
          <w:lang w:val="ro-MD"/>
        </w:rPr>
        <w:t>monitorizarea candidaților în alegerile locale din vara anului 2019, prin proceduri similare aplicate pentru alegerile parlamentare din februarie 2019 în cadrul Inițiativei Civice pentru un Parlament Curat 2019. CAPC a oferit suport jurnaliștilor în redactarea profilurilor candidaților în alegeri (</w:t>
      </w:r>
      <w:r w:rsidRPr="00492E2D">
        <w:rPr>
          <w:rFonts w:asciiTheme="minorHAnsi" w:hAnsiTheme="minorHAnsi" w:cstheme="minorHAnsi"/>
          <w:i/>
          <w:lang w:val="ro-MD"/>
        </w:rPr>
        <w:t>fact cheking</w:t>
      </w:r>
      <w:r w:rsidRPr="009D546F">
        <w:rPr>
          <w:rFonts w:asciiTheme="minorHAnsi" w:hAnsiTheme="minorHAnsi" w:cstheme="minorHAnsi"/>
          <w:lang w:val="ro-MD"/>
        </w:rPr>
        <w:t>) și asistență juridică;</w:t>
      </w:r>
    </w:p>
    <w:p w:rsidR="00AF4BE9" w:rsidRPr="009D546F" w:rsidRDefault="00AF4BE9" w:rsidP="002E4FBF">
      <w:pPr>
        <w:jc w:val="both"/>
        <w:rPr>
          <w:rFonts w:asciiTheme="minorHAnsi" w:hAnsiTheme="minorHAnsi" w:cstheme="minorHAnsi"/>
          <w:lang w:val="ro-MD"/>
        </w:rPr>
      </w:pPr>
    </w:p>
    <w:p w:rsidR="0062600D" w:rsidRPr="009D546F" w:rsidRDefault="00AF4BE9" w:rsidP="00A809FF">
      <w:pPr>
        <w:pStyle w:val="ListParagraph"/>
        <w:numPr>
          <w:ilvl w:val="0"/>
          <w:numId w:val="23"/>
        </w:numPr>
        <w:jc w:val="both"/>
        <w:rPr>
          <w:rFonts w:asciiTheme="minorHAnsi" w:hAnsiTheme="minorHAnsi" w:cstheme="minorHAnsi"/>
          <w:lang w:val="ro-MD"/>
        </w:rPr>
      </w:pPr>
      <w:r w:rsidRPr="009D546F">
        <w:rPr>
          <w:rFonts w:asciiTheme="minorHAnsi" w:hAnsiTheme="minorHAnsi" w:cstheme="minorHAnsi"/>
          <w:lang w:val="ro-MD"/>
        </w:rPr>
        <w:lastRenderedPageBreak/>
        <w:t>sesizarea Autorității Naționale de Integritate privind iregularitățile depistate în procesul de analiză a declarațiilor de avere și interese ale candidaților în alegeri/</w:t>
      </w:r>
      <w:r w:rsidR="00A809FF" w:rsidRPr="009D546F">
        <w:rPr>
          <w:rFonts w:asciiTheme="minorHAnsi" w:hAnsiTheme="minorHAnsi" w:cstheme="minorHAnsi"/>
          <w:lang w:val="ro-MD"/>
        </w:rPr>
        <w:t>subiecților declarării;</w:t>
      </w:r>
    </w:p>
    <w:p w:rsidR="00A809FF" w:rsidRPr="009D546F" w:rsidRDefault="00A809FF" w:rsidP="002E4FBF">
      <w:pPr>
        <w:jc w:val="both"/>
        <w:rPr>
          <w:rFonts w:asciiTheme="minorHAnsi" w:hAnsiTheme="minorHAnsi" w:cstheme="minorHAnsi"/>
          <w:lang w:val="ro-MD"/>
        </w:rPr>
      </w:pPr>
    </w:p>
    <w:p w:rsidR="00A809FF" w:rsidRPr="009D546F" w:rsidRDefault="00A809FF" w:rsidP="00A809FF">
      <w:pPr>
        <w:pStyle w:val="ListParagraph"/>
        <w:numPr>
          <w:ilvl w:val="0"/>
          <w:numId w:val="23"/>
        </w:numPr>
        <w:jc w:val="both"/>
        <w:rPr>
          <w:rFonts w:asciiTheme="minorHAnsi" w:hAnsiTheme="minorHAnsi" w:cstheme="minorHAnsi"/>
          <w:lang w:val="ro-MD"/>
        </w:rPr>
      </w:pPr>
      <w:r w:rsidRPr="009D546F">
        <w:rPr>
          <w:rFonts w:asciiTheme="minorHAnsi" w:hAnsiTheme="minorHAnsi" w:cstheme="minorHAnsi"/>
          <w:lang w:val="ro-MD"/>
        </w:rPr>
        <w:t>monitorizarea și contribuirea la punerea în practică a prevederilor Codului penal privind coruperea alegătorilor, prin sesizarea Procuraturii Anticorupție privind cazurile de presupusă corupere a alegătorilor;</w:t>
      </w:r>
    </w:p>
    <w:p w:rsidR="00A809FF" w:rsidRPr="009D546F" w:rsidRDefault="00A809FF" w:rsidP="00A809FF">
      <w:pPr>
        <w:jc w:val="both"/>
        <w:rPr>
          <w:rFonts w:asciiTheme="minorHAnsi" w:hAnsiTheme="minorHAnsi" w:cstheme="minorHAnsi"/>
          <w:lang w:val="ro-MD"/>
        </w:rPr>
      </w:pPr>
    </w:p>
    <w:p w:rsidR="00A809FF" w:rsidRPr="009D546F" w:rsidRDefault="00A809FF" w:rsidP="00A809FF">
      <w:pPr>
        <w:pStyle w:val="ListParagraph"/>
        <w:numPr>
          <w:ilvl w:val="0"/>
          <w:numId w:val="23"/>
        </w:numPr>
        <w:jc w:val="both"/>
        <w:rPr>
          <w:rFonts w:asciiTheme="minorHAnsi" w:hAnsiTheme="minorHAnsi" w:cstheme="minorHAnsi"/>
          <w:lang w:val="ro-MD"/>
        </w:rPr>
      </w:pPr>
      <w:r w:rsidRPr="009D546F">
        <w:rPr>
          <w:rFonts w:asciiTheme="minorHAnsi" w:hAnsiTheme="minorHAnsi" w:cstheme="minorHAnsi"/>
          <w:lang w:val="ro-MD"/>
        </w:rPr>
        <w:t>informarea publicului larg și mediatizarea gradului de implicare a autorităților publice pentru asigurarea integrității aleșilor și a procesului electoral.</w:t>
      </w:r>
    </w:p>
    <w:p w:rsidR="00AF4BE9" w:rsidRPr="009D546F" w:rsidRDefault="00AF4BE9" w:rsidP="002E4FBF">
      <w:pPr>
        <w:jc w:val="both"/>
        <w:rPr>
          <w:rFonts w:asciiTheme="minorHAnsi" w:hAnsiTheme="minorHAnsi" w:cstheme="minorHAnsi"/>
          <w:lang w:val="ro-MD"/>
        </w:rPr>
      </w:pPr>
    </w:p>
    <w:p w:rsidR="002E4FBF" w:rsidRPr="009D546F" w:rsidRDefault="00D3373B" w:rsidP="002E4FBF">
      <w:pPr>
        <w:jc w:val="both"/>
        <w:rPr>
          <w:rFonts w:asciiTheme="minorHAnsi" w:hAnsiTheme="minorHAnsi" w:cstheme="minorHAnsi"/>
          <w:lang w:val="ro-MD"/>
        </w:rPr>
      </w:pPr>
      <w:r w:rsidRPr="009D546F">
        <w:rPr>
          <w:rFonts w:asciiTheme="minorHAnsi" w:hAnsiTheme="minorHAnsi" w:cstheme="minorHAnsi"/>
          <w:lang w:val="ro-MD"/>
        </w:rPr>
        <w:t xml:space="preserve">Activitățile proiectului au permis </w:t>
      </w:r>
      <w:r w:rsidR="00841046" w:rsidRPr="009D546F">
        <w:rPr>
          <w:rFonts w:asciiTheme="minorHAnsi" w:hAnsiTheme="minorHAnsi" w:cstheme="minorHAnsi"/>
          <w:lang w:val="ro-MD"/>
        </w:rPr>
        <w:t>o contabilizare sistemică a cazurilor de corupere electorală (bazată pe cazurile semnalate de cetățeni sau mass-media) în vederea evalu</w:t>
      </w:r>
      <w:r w:rsidRPr="009D546F">
        <w:rPr>
          <w:rFonts w:asciiTheme="minorHAnsi" w:hAnsiTheme="minorHAnsi" w:cstheme="minorHAnsi"/>
          <w:lang w:val="ro-MD"/>
        </w:rPr>
        <w:t>ăr</w:t>
      </w:r>
      <w:r w:rsidR="005B2BD1" w:rsidRPr="009D546F">
        <w:rPr>
          <w:rFonts w:asciiTheme="minorHAnsi" w:hAnsiTheme="minorHAnsi" w:cstheme="minorHAnsi"/>
          <w:lang w:val="ro-MD"/>
        </w:rPr>
        <w:t>ii corectitudinii alegerilor, exercitarea unei presiuni necesare asupra ANI în scopul examinării</w:t>
      </w:r>
      <w:r w:rsidR="002E4FBF" w:rsidRPr="009D546F">
        <w:rPr>
          <w:rFonts w:asciiTheme="minorHAnsi" w:hAnsiTheme="minorHAnsi" w:cstheme="minorHAnsi"/>
          <w:lang w:val="ro-MD"/>
        </w:rPr>
        <w:t xml:space="preserve"> cazuril</w:t>
      </w:r>
      <w:r w:rsidR="005B2BD1" w:rsidRPr="009D546F">
        <w:rPr>
          <w:rFonts w:asciiTheme="minorHAnsi" w:hAnsiTheme="minorHAnsi" w:cstheme="minorHAnsi"/>
          <w:lang w:val="ro-MD"/>
        </w:rPr>
        <w:t>or</w:t>
      </w:r>
      <w:r w:rsidR="002E4FBF" w:rsidRPr="009D546F">
        <w:rPr>
          <w:rFonts w:asciiTheme="minorHAnsi" w:hAnsiTheme="minorHAnsi" w:cstheme="minorHAnsi"/>
          <w:lang w:val="ro-MD"/>
        </w:rPr>
        <w:t xml:space="preserve"> de încălcare a regimului declarării averilor și intereselor</w:t>
      </w:r>
      <w:r w:rsidR="005B2BD1" w:rsidRPr="009D546F">
        <w:rPr>
          <w:rFonts w:asciiTheme="minorHAnsi" w:hAnsiTheme="minorHAnsi" w:cstheme="minorHAnsi"/>
          <w:lang w:val="ro-MD"/>
        </w:rPr>
        <w:t xml:space="preserve">, precum și identificarea </w:t>
      </w:r>
      <w:r w:rsidR="002E4FBF" w:rsidRPr="009D546F">
        <w:rPr>
          <w:rFonts w:asciiTheme="minorHAnsi" w:hAnsiTheme="minorHAnsi" w:cstheme="minorHAnsi"/>
          <w:lang w:val="ro-MD"/>
        </w:rPr>
        <w:t>tipologi</w:t>
      </w:r>
      <w:r w:rsidR="005B2BD1" w:rsidRPr="009D546F">
        <w:rPr>
          <w:rFonts w:asciiTheme="minorHAnsi" w:hAnsiTheme="minorHAnsi" w:cstheme="minorHAnsi"/>
          <w:lang w:val="ro-MD"/>
        </w:rPr>
        <w:t>ei</w:t>
      </w:r>
      <w:r w:rsidR="002E4FBF" w:rsidRPr="009D546F">
        <w:rPr>
          <w:rFonts w:asciiTheme="minorHAnsi" w:hAnsiTheme="minorHAnsi" w:cstheme="minorHAnsi"/>
          <w:lang w:val="ro-MD"/>
        </w:rPr>
        <w:t xml:space="preserve"> declarării averilor și intereselor personale după subiecți.</w:t>
      </w:r>
    </w:p>
    <w:p w:rsidR="00841046" w:rsidRPr="009D546F" w:rsidRDefault="00841046" w:rsidP="00841046">
      <w:pPr>
        <w:jc w:val="both"/>
        <w:rPr>
          <w:rFonts w:cs="Calibri"/>
          <w:lang w:val="ro-MD"/>
        </w:rPr>
      </w:pPr>
    </w:p>
    <w:p w:rsidR="00C05F2B" w:rsidRPr="009D546F" w:rsidRDefault="00C05F2B" w:rsidP="008F06ED">
      <w:pPr>
        <w:jc w:val="both"/>
        <w:rPr>
          <w:rFonts w:asciiTheme="minorHAnsi" w:hAnsiTheme="minorHAnsi" w:cstheme="minorHAnsi"/>
          <w:lang w:val="ro-MD"/>
        </w:rPr>
      </w:pPr>
    </w:p>
    <w:p w:rsidR="00C05F2B" w:rsidRPr="009D546F" w:rsidRDefault="00C05F2B" w:rsidP="008F06ED">
      <w:pPr>
        <w:jc w:val="both"/>
        <w:rPr>
          <w:rFonts w:asciiTheme="minorHAnsi" w:hAnsiTheme="minorHAnsi" w:cstheme="minorHAnsi"/>
          <w:lang w:val="ro-MD"/>
        </w:rPr>
      </w:pPr>
    </w:p>
    <w:p w:rsidR="00C47C2B" w:rsidRPr="009D546F" w:rsidRDefault="00C47C2B" w:rsidP="00C47C2B">
      <w:pPr>
        <w:jc w:val="center"/>
        <w:rPr>
          <w:rFonts w:asciiTheme="minorHAnsi" w:hAnsiTheme="minorHAnsi" w:cstheme="minorHAnsi"/>
          <w:b/>
          <w:lang w:val="ro-MD"/>
        </w:rPr>
      </w:pPr>
    </w:p>
    <w:p w:rsidR="00C47C2B" w:rsidRPr="009D546F" w:rsidRDefault="00C47C2B" w:rsidP="000F2A0A">
      <w:pPr>
        <w:rPr>
          <w:rFonts w:asciiTheme="minorHAnsi" w:hAnsiTheme="minorHAnsi" w:cstheme="minorHAnsi"/>
          <w:b/>
          <w:sz w:val="20"/>
          <w:szCs w:val="20"/>
          <w:lang w:val="ro-MD"/>
        </w:rPr>
      </w:pPr>
    </w:p>
    <w:p w:rsidR="00C47C2B" w:rsidRPr="009D546F" w:rsidRDefault="00C47C2B" w:rsidP="000F2A0A">
      <w:pPr>
        <w:rPr>
          <w:rFonts w:asciiTheme="minorHAnsi" w:hAnsiTheme="minorHAnsi" w:cstheme="minorHAnsi"/>
          <w:b/>
          <w:sz w:val="20"/>
          <w:szCs w:val="20"/>
          <w:lang w:val="ro-MD"/>
        </w:rPr>
      </w:pPr>
    </w:p>
    <w:p w:rsidR="00C47C2B" w:rsidRPr="009D546F" w:rsidRDefault="00C47C2B" w:rsidP="000F2A0A">
      <w:pPr>
        <w:rPr>
          <w:rFonts w:asciiTheme="minorHAnsi" w:hAnsiTheme="minorHAnsi" w:cstheme="minorHAnsi"/>
          <w:b/>
          <w:sz w:val="20"/>
          <w:szCs w:val="20"/>
          <w:lang w:val="ro-MD"/>
        </w:rPr>
      </w:pPr>
    </w:p>
    <w:p w:rsidR="00C47C2B" w:rsidRPr="009D546F" w:rsidRDefault="00C47C2B" w:rsidP="000F2A0A">
      <w:pPr>
        <w:rPr>
          <w:rFonts w:asciiTheme="minorHAnsi" w:hAnsiTheme="minorHAnsi" w:cstheme="minorHAnsi"/>
          <w:b/>
          <w:sz w:val="20"/>
          <w:szCs w:val="20"/>
          <w:lang w:val="ro-MD"/>
        </w:rPr>
      </w:pPr>
    </w:p>
    <w:p w:rsidR="000F2A0A" w:rsidRPr="009D546F" w:rsidRDefault="000F2A0A" w:rsidP="000D3B90">
      <w:pPr>
        <w:rPr>
          <w:lang w:val="ro-MD" w:eastAsia="en-US"/>
        </w:rPr>
      </w:pPr>
    </w:p>
    <w:p w:rsidR="00485E3F" w:rsidRPr="009D546F" w:rsidRDefault="00485E3F">
      <w:pPr>
        <w:spacing w:after="160" w:line="259" w:lineRule="auto"/>
        <w:rPr>
          <w:lang w:val="ro-MD" w:eastAsia="en-US"/>
        </w:rPr>
      </w:pPr>
      <w:r w:rsidRPr="009D546F">
        <w:rPr>
          <w:lang w:val="ro-MD" w:eastAsia="en-US"/>
        </w:rPr>
        <w:br w:type="page"/>
      </w:r>
    </w:p>
    <w:p w:rsidR="00DB5CAC" w:rsidRPr="009D546F" w:rsidRDefault="00C02DAF" w:rsidP="00C02DAF">
      <w:pPr>
        <w:pStyle w:val="Heading1"/>
        <w:pBdr>
          <w:bottom w:val="single" w:sz="12" w:space="1" w:color="auto"/>
        </w:pBdr>
        <w:rPr>
          <w:rFonts w:asciiTheme="minorHAnsi" w:eastAsia="Calibri" w:hAnsiTheme="minorHAnsi" w:cstheme="minorHAnsi"/>
          <w:b/>
          <w:color w:val="002060"/>
          <w:sz w:val="24"/>
          <w:szCs w:val="24"/>
          <w:lang w:val="ro-MD" w:eastAsia="en-US"/>
        </w:rPr>
      </w:pPr>
      <w:bookmarkStart w:id="2" w:name="_Toc39482647"/>
      <w:r w:rsidRPr="009D546F">
        <w:rPr>
          <w:rFonts w:asciiTheme="minorHAnsi" w:hAnsiTheme="minorHAnsi" w:cstheme="minorHAnsi"/>
          <w:b/>
          <w:color w:val="002060"/>
          <w:sz w:val="24"/>
          <w:szCs w:val="24"/>
          <w:lang w:val="ro-MD"/>
        </w:rPr>
        <w:lastRenderedPageBreak/>
        <w:t xml:space="preserve">II. </w:t>
      </w:r>
      <w:r w:rsidR="00DB5CAC" w:rsidRPr="009D546F">
        <w:rPr>
          <w:rFonts w:asciiTheme="minorHAnsi" w:eastAsia="Calibri" w:hAnsiTheme="minorHAnsi" w:cstheme="minorHAnsi"/>
          <w:b/>
          <w:color w:val="002060"/>
          <w:sz w:val="24"/>
          <w:szCs w:val="24"/>
          <w:lang w:val="ro-MD" w:eastAsia="en-US"/>
        </w:rPr>
        <w:t>LITIGAREA STRATEGICĂ ÎN CAZURILE DE PRESUPUSĂ CORUPERE A ALEGĂTORILOR</w:t>
      </w:r>
      <w:bookmarkEnd w:id="2"/>
    </w:p>
    <w:p w:rsidR="00C02DAF" w:rsidRPr="009D546F" w:rsidRDefault="00C02DAF" w:rsidP="00C02DAF">
      <w:pPr>
        <w:rPr>
          <w:rFonts w:eastAsia="Calibri"/>
          <w:lang w:val="ro-MD" w:eastAsia="en-US"/>
        </w:rPr>
      </w:pPr>
    </w:p>
    <w:p w:rsidR="00832BF6" w:rsidRPr="009D546F" w:rsidRDefault="00832BF6" w:rsidP="00852A76">
      <w:pPr>
        <w:jc w:val="both"/>
        <w:rPr>
          <w:rFonts w:asciiTheme="minorHAnsi" w:eastAsia="Calibri" w:hAnsiTheme="minorHAnsi" w:cstheme="minorHAnsi"/>
          <w:sz w:val="22"/>
          <w:szCs w:val="22"/>
          <w:lang w:val="ro-MD" w:eastAsia="en-US"/>
        </w:rPr>
      </w:pPr>
    </w:p>
    <w:p w:rsidR="00852A76" w:rsidRPr="009D546F" w:rsidRDefault="00852A76" w:rsidP="00852A76">
      <w:pPr>
        <w:jc w:val="both"/>
        <w:rPr>
          <w:rFonts w:asciiTheme="minorHAnsi" w:eastAsia="Calibri" w:hAnsiTheme="minorHAnsi" w:cstheme="minorHAnsi"/>
          <w:lang w:val="ro-MD" w:eastAsia="en-US"/>
        </w:rPr>
      </w:pPr>
      <w:r w:rsidRPr="009D546F">
        <w:rPr>
          <w:rFonts w:asciiTheme="minorHAnsi" w:eastAsia="Calibri" w:hAnsiTheme="minorHAnsi" w:cstheme="minorHAnsi"/>
          <w:lang w:val="ro-MD" w:eastAsia="en-US"/>
        </w:rPr>
        <w:t>Experiența scrutinelor electorale din Republica Moldova demonstrează</w:t>
      </w:r>
      <w:r w:rsidR="00C47C2B" w:rsidRPr="009D546F">
        <w:rPr>
          <w:rFonts w:asciiTheme="minorHAnsi" w:eastAsia="Calibri" w:hAnsiTheme="minorHAnsi" w:cstheme="minorHAnsi"/>
          <w:lang w:val="ro-MD" w:eastAsia="en-US"/>
        </w:rPr>
        <w:t>,</w:t>
      </w:r>
      <w:r w:rsidRPr="009D546F">
        <w:rPr>
          <w:rFonts w:asciiTheme="minorHAnsi" w:eastAsia="Calibri" w:hAnsiTheme="minorHAnsi" w:cstheme="minorHAnsi"/>
          <w:lang w:val="ro-MD" w:eastAsia="en-US"/>
        </w:rPr>
        <w:t xml:space="preserve"> că acțiunile de corupere a alegătorilor sunt destul de frecvente, alegătorii fiind ”ademeniți” cu varii pomeni electorale (bani, bunuri, servicii etc.), astfel încât practicile neoneste în campaniile electorale pot propulsa la guvernare persoane cu reputație dubioasă, care au apelat la mijloace și acțiuni ilegale pentru a obține cât mai multe voturi. </w:t>
      </w:r>
    </w:p>
    <w:p w:rsidR="00852A76" w:rsidRPr="009D546F" w:rsidRDefault="00852A76" w:rsidP="00852A76">
      <w:pPr>
        <w:jc w:val="both"/>
        <w:rPr>
          <w:rFonts w:asciiTheme="minorHAnsi" w:eastAsia="Calibri" w:hAnsiTheme="minorHAnsi" w:cstheme="minorHAnsi"/>
          <w:lang w:val="ro-MD" w:eastAsia="en-US"/>
        </w:rPr>
      </w:pPr>
    </w:p>
    <w:p w:rsidR="00852A76" w:rsidRPr="009D546F" w:rsidRDefault="00852A76" w:rsidP="00852A76">
      <w:pPr>
        <w:jc w:val="both"/>
        <w:rPr>
          <w:rFonts w:asciiTheme="minorHAnsi" w:eastAsia="Calibri" w:hAnsiTheme="minorHAnsi" w:cstheme="minorHAnsi"/>
          <w:lang w:val="ro-MD" w:eastAsia="en-US"/>
        </w:rPr>
      </w:pPr>
      <w:r w:rsidRPr="009D546F">
        <w:rPr>
          <w:rFonts w:asciiTheme="minorHAnsi" w:eastAsia="Calibri" w:hAnsiTheme="minorHAnsi" w:cstheme="minorHAnsi"/>
          <w:lang w:val="ro-MD" w:eastAsia="en-US"/>
        </w:rPr>
        <w:t>Ca răspuns la aceste experiențe</w:t>
      </w:r>
      <w:r w:rsidR="008F06ED" w:rsidRPr="009D546F">
        <w:rPr>
          <w:rFonts w:asciiTheme="minorHAnsi" w:eastAsia="Calibri" w:hAnsiTheme="minorHAnsi" w:cstheme="minorHAnsi"/>
          <w:lang w:val="ro-MD" w:eastAsia="en-US"/>
        </w:rPr>
        <w:t>,</w:t>
      </w:r>
      <w:r w:rsidRPr="009D546F">
        <w:rPr>
          <w:rFonts w:asciiTheme="minorHAnsi" w:eastAsia="Calibri" w:hAnsiTheme="minorHAnsi" w:cstheme="minorHAnsi"/>
          <w:lang w:val="ro-MD" w:eastAsia="en-US"/>
        </w:rPr>
        <w:t xml:space="preserve"> profund nedemocratice, care alterează caracterul liber al alegerilor, precum și în vederea alinierii legislației Republicii Moldova la standa</w:t>
      </w:r>
      <w:r w:rsidR="00267D7E" w:rsidRPr="009D546F">
        <w:rPr>
          <w:rFonts w:asciiTheme="minorHAnsi" w:eastAsia="Calibri" w:hAnsiTheme="minorHAnsi" w:cstheme="minorHAnsi"/>
          <w:lang w:val="ro-MD" w:eastAsia="en-US"/>
        </w:rPr>
        <w:t>r</w:t>
      </w:r>
      <w:r w:rsidRPr="009D546F">
        <w:rPr>
          <w:rFonts w:asciiTheme="minorHAnsi" w:eastAsia="Calibri" w:hAnsiTheme="minorHAnsi" w:cstheme="minorHAnsi"/>
          <w:lang w:val="ro-MD" w:eastAsia="en-US"/>
        </w:rPr>
        <w:t xml:space="preserve">dele internaționale din domeniu, a fost prevăzută răspunderea penală pentru acțiunile de corupere a alegătorilor. Componența de infracțiune a fost inclusă în Codul penal încă în anul 2011, însă analiza statisticilor raportate de organele de drept competente, precum și practica judiciară arată asupra inexistenței unor dosare finalizate/condamnări pentru coruperea alegătorilor. </w:t>
      </w:r>
    </w:p>
    <w:p w:rsidR="00852A76" w:rsidRPr="009D546F" w:rsidRDefault="00852A76" w:rsidP="00852A76">
      <w:pPr>
        <w:jc w:val="both"/>
        <w:rPr>
          <w:rFonts w:asciiTheme="minorHAnsi" w:eastAsia="Calibri" w:hAnsiTheme="minorHAnsi" w:cstheme="minorHAnsi"/>
          <w:lang w:val="ro-MD" w:eastAsia="en-US"/>
        </w:rPr>
      </w:pPr>
    </w:p>
    <w:p w:rsidR="00852A76" w:rsidRPr="009D546F" w:rsidRDefault="00852A76" w:rsidP="00852A76">
      <w:pPr>
        <w:jc w:val="both"/>
        <w:rPr>
          <w:rFonts w:asciiTheme="minorHAnsi" w:eastAsia="Calibri" w:hAnsiTheme="minorHAnsi" w:cstheme="minorHAnsi"/>
          <w:lang w:val="ro-MD" w:eastAsia="en-US"/>
        </w:rPr>
      </w:pPr>
      <w:r w:rsidRPr="009D546F">
        <w:rPr>
          <w:rFonts w:asciiTheme="minorHAnsi" w:eastAsia="Calibri" w:hAnsiTheme="minorHAnsi" w:cstheme="minorHAnsi"/>
          <w:lang w:val="ro-MD" w:eastAsia="en-US"/>
        </w:rPr>
        <w:t>În contextul alegerilor locale generale din 20 octombrie 2019, pentru a verifica modul de reacție a autorităților responsabile de investigarea cazurilor de corupere a alegătorilor, CAPC a monitorizat toate sursele publice de informații, inclusiv portalul monitorilor locali ai Promo-</w:t>
      </w:r>
      <w:r w:rsidR="00BB26A9" w:rsidRPr="009D546F">
        <w:rPr>
          <w:rFonts w:asciiTheme="minorHAnsi" w:eastAsia="Calibri" w:hAnsiTheme="minorHAnsi" w:cstheme="minorHAnsi"/>
          <w:lang w:val="ro-MD" w:eastAsia="en-US"/>
        </w:rPr>
        <w:t xml:space="preserve">LEX </w:t>
      </w:r>
      <w:r w:rsidRPr="009D546F">
        <w:rPr>
          <w:rFonts w:asciiTheme="minorHAnsi" w:eastAsia="Calibri" w:hAnsiTheme="minorHAnsi" w:cstheme="minorHAnsi"/>
          <w:lang w:val="ro-MD" w:eastAsia="en-US"/>
        </w:rPr>
        <w:t>(</w:t>
      </w:r>
      <w:hyperlink r:id="rId9" w:history="1">
        <w:r w:rsidR="00492E2D" w:rsidRPr="003842D7">
          <w:rPr>
            <w:rStyle w:val="Hyperlink"/>
            <w:rFonts w:asciiTheme="minorHAnsi" w:eastAsia="Calibri" w:hAnsiTheme="minorHAnsi" w:cstheme="minorHAnsi"/>
            <w:lang w:val="ro-MD" w:eastAsia="en-US"/>
          </w:rPr>
          <w:t>www.monitor.md</w:t>
        </w:r>
      </w:hyperlink>
      <w:r w:rsidRPr="009D546F">
        <w:rPr>
          <w:rFonts w:asciiTheme="minorHAnsi" w:eastAsia="Calibri" w:hAnsiTheme="minorHAnsi" w:cstheme="minorHAnsi"/>
          <w:lang w:val="ro-MD" w:eastAsia="en-US"/>
        </w:rPr>
        <w:t xml:space="preserve">), în vederea identificării cazurilor de presupusă corupere a alegătorilor și sesizare a autorităților competente. Sinteza acestei activități a permis elaborarea </w:t>
      </w:r>
      <w:r w:rsidR="00267D7E" w:rsidRPr="009D546F">
        <w:rPr>
          <w:rFonts w:asciiTheme="minorHAnsi" w:eastAsia="Calibri" w:hAnsiTheme="minorHAnsi" w:cstheme="minorHAnsi"/>
          <w:lang w:val="ro-MD" w:eastAsia="en-US"/>
        </w:rPr>
        <w:t xml:space="preserve">constatărilor și recomandărilor din prezentul Studiu, dar și </w:t>
      </w:r>
      <w:r w:rsidR="00492E2D">
        <w:rPr>
          <w:rFonts w:asciiTheme="minorHAnsi" w:eastAsia="Calibri" w:hAnsiTheme="minorHAnsi" w:cstheme="minorHAnsi"/>
          <w:lang w:val="ro-MD" w:eastAsia="en-US"/>
        </w:rPr>
        <w:t xml:space="preserve">a </w:t>
      </w:r>
      <w:r w:rsidR="00267D7E" w:rsidRPr="009D546F">
        <w:rPr>
          <w:rFonts w:asciiTheme="minorHAnsi" w:eastAsia="Calibri" w:hAnsiTheme="minorHAnsi" w:cstheme="minorHAnsi"/>
          <w:lang w:val="ro-MD" w:eastAsia="en-US"/>
        </w:rPr>
        <w:t>un</w:t>
      </w:r>
      <w:r w:rsidR="00492E2D">
        <w:rPr>
          <w:rFonts w:asciiTheme="minorHAnsi" w:eastAsia="Calibri" w:hAnsiTheme="minorHAnsi" w:cstheme="minorHAnsi"/>
          <w:lang w:val="ro-MD" w:eastAsia="en-US"/>
        </w:rPr>
        <w:t>ui</w:t>
      </w:r>
      <w:r w:rsidRPr="009D546F">
        <w:rPr>
          <w:rFonts w:asciiTheme="minorHAnsi" w:eastAsia="Calibri" w:hAnsiTheme="minorHAnsi" w:cstheme="minorHAnsi"/>
          <w:lang w:val="ro-MD" w:eastAsia="en-US"/>
        </w:rPr>
        <w:t xml:space="preserve"> </w:t>
      </w:r>
      <w:r w:rsidRPr="009D546F">
        <w:rPr>
          <w:rFonts w:asciiTheme="minorHAnsi" w:eastAsia="Calibri" w:hAnsiTheme="minorHAnsi" w:cstheme="minorHAnsi"/>
          <w:b/>
          <w:color w:val="002060"/>
          <w:lang w:val="ro-MD" w:eastAsia="en-US"/>
        </w:rPr>
        <w:t>Ghid pentru identificarea cazurilor de corupere a alegătorilor</w:t>
      </w:r>
      <w:r w:rsidRPr="009D546F">
        <w:rPr>
          <w:rFonts w:asciiTheme="minorHAnsi" w:eastAsia="Calibri" w:hAnsiTheme="minorHAnsi" w:cstheme="minorHAnsi"/>
          <w:lang w:val="ro-MD" w:eastAsia="en-US"/>
        </w:rPr>
        <w:t>.</w:t>
      </w:r>
    </w:p>
    <w:p w:rsidR="00852A76" w:rsidRPr="009D546F" w:rsidRDefault="00852A76" w:rsidP="00852A76">
      <w:pPr>
        <w:jc w:val="both"/>
        <w:rPr>
          <w:rFonts w:asciiTheme="minorHAnsi" w:eastAsia="Calibri" w:hAnsiTheme="minorHAnsi" w:cstheme="minorHAnsi"/>
          <w:lang w:val="ro-MD" w:eastAsia="en-US"/>
        </w:rPr>
      </w:pPr>
    </w:p>
    <w:p w:rsidR="00852A76" w:rsidRPr="009D546F" w:rsidRDefault="00267D7E" w:rsidP="00852A76">
      <w:pPr>
        <w:jc w:val="both"/>
        <w:rPr>
          <w:rFonts w:asciiTheme="minorHAnsi" w:eastAsia="Calibri" w:hAnsiTheme="minorHAnsi" w:cstheme="minorHAnsi"/>
          <w:lang w:val="ro-MD" w:eastAsia="en-US"/>
        </w:rPr>
      </w:pPr>
      <w:r w:rsidRPr="009D546F">
        <w:rPr>
          <w:rFonts w:asciiTheme="minorHAnsi" w:eastAsia="Calibri" w:hAnsiTheme="minorHAnsi" w:cstheme="minorHAnsi"/>
          <w:lang w:val="ro-MD" w:eastAsia="en-US"/>
        </w:rPr>
        <w:t>C</w:t>
      </w:r>
      <w:r w:rsidR="00DB5CAC" w:rsidRPr="009D546F">
        <w:rPr>
          <w:rFonts w:asciiTheme="minorHAnsi" w:eastAsia="Calibri" w:hAnsiTheme="minorHAnsi" w:cstheme="minorHAnsi"/>
          <w:lang w:val="ro-MD" w:eastAsia="en-US"/>
        </w:rPr>
        <w:t>apitol</w:t>
      </w:r>
      <w:r w:rsidRPr="009D546F">
        <w:rPr>
          <w:rFonts w:asciiTheme="minorHAnsi" w:eastAsia="Calibri" w:hAnsiTheme="minorHAnsi" w:cstheme="minorHAnsi"/>
          <w:lang w:val="ro-MD" w:eastAsia="en-US"/>
        </w:rPr>
        <w:t>ul de față</w:t>
      </w:r>
      <w:r w:rsidR="00DB5CAC" w:rsidRPr="009D546F">
        <w:rPr>
          <w:rFonts w:asciiTheme="minorHAnsi" w:eastAsia="Calibri" w:hAnsiTheme="minorHAnsi" w:cstheme="minorHAnsi"/>
          <w:lang w:val="ro-MD" w:eastAsia="en-US"/>
        </w:rPr>
        <w:t xml:space="preserve"> reflectă activitățile de</w:t>
      </w:r>
      <w:r w:rsidR="00852A76" w:rsidRPr="009D546F">
        <w:rPr>
          <w:rFonts w:asciiTheme="minorHAnsi" w:eastAsia="Calibri" w:hAnsiTheme="minorHAnsi" w:cstheme="minorHAnsi"/>
          <w:lang w:val="ro-MD" w:eastAsia="en-US"/>
        </w:rPr>
        <w:t xml:space="preserve"> sesizare a autorităților competente de</w:t>
      </w:r>
      <w:r w:rsidR="00DB5CAC" w:rsidRPr="009D546F">
        <w:rPr>
          <w:rFonts w:asciiTheme="minorHAnsi" w:eastAsia="Calibri" w:hAnsiTheme="minorHAnsi" w:cstheme="minorHAnsi"/>
          <w:lang w:val="ro-MD" w:eastAsia="en-US"/>
        </w:rPr>
        <w:t xml:space="preserve">sfășurate de CAPC în </w:t>
      </w:r>
      <w:r w:rsidR="00DB5CAC" w:rsidRPr="009D546F">
        <w:rPr>
          <w:rFonts w:asciiTheme="minorHAnsi" w:eastAsia="Calibri" w:hAnsiTheme="minorHAnsi" w:cstheme="minorHAnsi"/>
          <w:b/>
          <w:i/>
          <w:color w:val="002060"/>
          <w:lang w:val="ro-MD" w:eastAsia="en-US"/>
        </w:rPr>
        <w:t xml:space="preserve">perioada </w:t>
      </w:r>
      <w:r w:rsidR="00852A76" w:rsidRPr="009D546F">
        <w:rPr>
          <w:rFonts w:asciiTheme="minorHAnsi" w:eastAsia="Calibri" w:hAnsiTheme="minorHAnsi" w:cstheme="minorHAnsi"/>
          <w:b/>
          <w:i/>
          <w:color w:val="002060"/>
          <w:lang w:val="ro-MD" w:eastAsia="en-US"/>
        </w:rPr>
        <w:t>octombrie-noiembrie 2019</w:t>
      </w:r>
      <w:r w:rsidR="00852A76" w:rsidRPr="009D546F">
        <w:rPr>
          <w:rFonts w:asciiTheme="minorHAnsi" w:eastAsia="Calibri" w:hAnsiTheme="minorHAnsi" w:cstheme="minorHAnsi"/>
          <w:color w:val="002060"/>
          <w:lang w:val="ro-MD" w:eastAsia="en-US"/>
        </w:rPr>
        <w:t xml:space="preserve"> </w:t>
      </w:r>
      <w:r w:rsidR="00852A76" w:rsidRPr="009D546F">
        <w:rPr>
          <w:rFonts w:asciiTheme="minorHAnsi" w:eastAsia="Calibri" w:hAnsiTheme="minorHAnsi" w:cstheme="minorHAnsi"/>
          <w:lang w:val="ro-MD" w:eastAsia="en-US"/>
        </w:rPr>
        <w:t xml:space="preserve">privind cazurile de presupusă corupere a alegătorilor în cadrul alegerilor locale generale din </w:t>
      </w:r>
      <w:r w:rsidR="00EA1B7D" w:rsidRPr="009D546F">
        <w:rPr>
          <w:rFonts w:asciiTheme="minorHAnsi" w:eastAsia="Calibri" w:hAnsiTheme="minorHAnsi" w:cstheme="minorHAnsi"/>
          <w:lang w:val="ro-MD" w:eastAsia="en-US"/>
        </w:rPr>
        <w:t>20 octombrie 2019</w:t>
      </w:r>
      <w:r w:rsidRPr="009D546F">
        <w:rPr>
          <w:rFonts w:asciiTheme="minorHAnsi" w:eastAsia="Calibri" w:hAnsiTheme="minorHAnsi" w:cstheme="minorHAnsi"/>
          <w:lang w:val="ro-MD" w:eastAsia="en-US"/>
        </w:rPr>
        <w:t>, inc</w:t>
      </w:r>
      <w:r w:rsidR="00BB26A9" w:rsidRPr="009D546F">
        <w:rPr>
          <w:rFonts w:asciiTheme="minorHAnsi" w:eastAsia="Calibri" w:hAnsiTheme="minorHAnsi" w:cstheme="minorHAnsi"/>
          <w:lang w:val="ro-MD" w:eastAsia="en-US"/>
        </w:rPr>
        <w:t>l</w:t>
      </w:r>
      <w:r w:rsidRPr="009D546F">
        <w:rPr>
          <w:rFonts w:asciiTheme="minorHAnsi" w:eastAsia="Calibri" w:hAnsiTheme="minorHAnsi" w:cstheme="minorHAnsi"/>
          <w:lang w:val="ro-MD" w:eastAsia="en-US"/>
        </w:rPr>
        <w:t xml:space="preserve">usiv pentru turul II din 3 noiembrie 2019. </w:t>
      </w:r>
    </w:p>
    <w:p w:rsidR="00852A76" w:rsidRPr="009D546F" w:rsidRDefault="00852A76" w:rsidP="00852A76">
      <w:pPr>
        <w:jc w:val="both"/>
        <w:rPr>
          <w:rFonts w:asciiTheme="minorHAnsi" w:eastAsia="Calibri" w:hAnsiTheme="minorHAnsi" w:cstheme="minorHAnsi"/>
          <w:lang w:val="ro-MD" w:eastAsia="en-US"/>
        </w:rPr>
      </w:pPr>
    </w:p>
    <w:p w:rsidR="00DB5CAC" w:rsidRPr="009D546F" w:rsidRDefault="00C02DAF" w:rsidP="00EA1B7D">
      <w:pPr>
        <w:pStyle w:val="Heading2"/>
        <w:spacing w:before="0"/>
        <w:rPr>
          <w:rFonts w:asciiTheme="minorHAnsi" w:eastAsia="Calibri" w:hAnsiTheme="minorHAnsi" w:cstheme="minorHAnsi"/>
          <w:b/>
          <w:i/>
          <w:color w:val="002060"/>
          <w:sz w:val="24"/>
          <w:szCs w:val="24"/>
          <w:lang w:val="ro-MD" w:eastAsia="en-US"/>
        </w:rPr>
      </w:pPr>
      <w:bookmarkStart w:id="3" w:name="_Toc39482648"/>
      <w:r w:rsidRPr="009D546F">
        <w:rPr>
          <w:rFonts w:asciiTheme="minorHAnsi" w:eastAsia="Calibri" w:hAnsiTheme="minorHAnsi" w:cstheme="minorHAnsi"/>
          <w:b/>
          <w:i/>
          <w:color w:val="002060"/>
          <w:sz w:val="24"/>
          <w:szCs w:val="24"/>
          <w:lang w:val="ro-MD" w:eastAsia="en-US"/>
        </w:rPr>
        <w:t xml:space="preserve">II.1. </w:t>
      </w:r>
      <w:r w:rsidR="00DB5CAC" w:rsidRPr="009D546F">
        <w:rPr>
          <w:rFonts w:asciiTheme="minorHAnsi" w:eastAsia="Calibri" w:hAnsiTheme="minorHAnsi" w:cstheme="minorHAnsi"/>
          <w:b/>
          <w:i/>
          <w:color w:val="002060"/>
          <w:sz w:val="24"/>
          <w:szCs w:val="24"/>
          <w:lang w:val="ro-MD" w:eastAsia="en-US"/>
        </w:rPr>
        <w:t>Eșantion</w:t>
      </w:r>
      <w:bookmarkEnd w:id="3"/>
    </w:p>
    <w:p w:rsidR="00C90535" w:rsidRPr="009D546F" w:rsidRDefault="00C90535" w:rsidP="00C90535">
      <w:pPr>
        <w:jc w:val="both"/>
        <w:rPr>
          <w:rFonts w:asciiTheme="minorHAnsi" w:eastAsia="Calibri" w:hAnsiTheme="minorHAnsi" w:cstheme="minorHAnsi"/>
          <w:lang w:val="ro-MD" w:eastAsia="en-US"/>
        </w:rPr>
      </w:pPr>
    </w:p>
    <w:p w:rsidR="00267D7E" w:rsidRPr="009D546F" w:rsidRDefault="00267D7E" w:rsidP="00E06C1F">
      <w:pPr>
        <w:jc w:val="both"/>
        <w:rPr>
          <w:rFonts w:asciiTheme="minorHAnsi" w:eastAsia="Calibri" w:hAnsiTheme="minorHAnsi" w:cstheme="minorHAnsi"/>
          <w:lang w:val="ro-MD" w:eastAsia="en-US"/>
        </w:rPr>
      </w:pPr>
      <w:r w:rsidRPr="009D546F">
        <w:rPr>
          <w:rFonts w:asciiTheme="minorHAnsi" w:eastAsia="Calibri" w:hAnsiTheme="minorHAnsi" w:cstheme="minorHAnsi"/>
          <w:lang w:val="ro-MD" w:eastAsia="en-US"/>
        </w:rPr>
        <w:t xml:space="preserve">CAPC a elaborat și a remis în adresa autorităților competente </w:t>
      </w:r>
      <w:r w:rsidRPr="009D546F">
        <w:rPr>
          <w:rFonts w:asciiTheme="minorHAnsi" w:eastAsia="Calibri" w:hAnsiTheme="minorHAnsi" w:cstheme="minorHAnsi"/>
          <w:b/>
          <w:color w:val="002060"/>
          <w:lang w:val="ro-MD" w:eastAsia="en-US"/>
        </w:rPr>
        <w:t>7 sesizări privind cazurile de presupusă corupere a alegătorilor</w:t>
      </w:r>
      <w:r w:rsidRPr="009D546F">
        <w:rPr>
          <w:rFonts w:asciiTheme="minorHAnsi" w:eastAsia="Calibri" w:hAnsiTheme="minorHAnsi" w:cstheme="minorHAnsi"/>
          <w:lang w:val="ro-MD" w:eastAsia="en-US"/>
        </w:rPr>
        <w:t xml:space="preserve">. </w:t>
      </w:r>
    </w:p>
    <w:p w:rsidR="00E06C1F" w:rsidRPr="009D546F" w:rsidRDefault="00E06C1F" w:rsidP="00E06C1F">
      <w:pPr>
        <w:jc w:val="both"/>
        <w:rPr>
          <w:rFonts w:asciiTheme="minorHAnsi" w:eastAsia="Calibri" w:hAnsiTheme="minorHAnsi" w:cstheme="minorHAnsi"/>
          <w:lang w:val="ro-MD" w:eastAsia="en-US"/>
        </w:rPr>
      </w:pPr>
    </w:p>
    <w:p w:rsidR="00DB5CAC" w:rsidRPr="009D546F" w:rsidRDefault="00267D7E" w:rsidP="00E06C1F">
      <w:pPr>
        <w:jc w:val="both"/>
        <w:rPr>
          <w:rFonts w:asciiTheme="minorHAnsi" w:eastAsia="Calibri" w:hAnsiTheme="minorHAnsi" w:cstheme="minorHAnsi"/>
          <w:lang w:val="ro-MD" w:eastAsia="en-US"/>
        </w:rPr>
      </w:pPr>
      <w:r w:rsidRPr="009D546F">
        <w:rPr>
          <w:rFonts w:asciiTheme="minorHAnsi" w:eastAsia="Calibri" w:hAnsiTheme="minorHAnsi" w:cstheme="minorHAnsi"/>
          <w:lang w:val="ro-MD" w:eastAsia="en-US"/>
        </w:rPr>
        <w:t>Din punct de vedere a repartiției teritoriale a presupuselor acțiuni de corupere a alegătorilor atestăm următoare</w:t>
      </w:r>
      <w:r w:rsidR="00C80538" w:rsidRPr="009D546F">
        <w:rPr>
          <w:rFonts w:asciiTheme="minorHAnsi" w:eastAsia="Calibri" w:hAnsiTheme="minorHAnsi" w:cstheme="minorHAnsi"/>
          <w:lang w:val="ro-MD" w:eastAsia="en-US"/>
        </w:rPr>
        <w:t>a</w:t>
      </w:r>
      <w:r w:rsidRPr="009D546F">
        <w:rPr>
          <w:rFonts w:asciiTheme="minorHAnsi" w:eastAsia="Calibri" w:hAnsiTheme="minorHAnsi" w:cstheme="minorHAnsi"/>
          <w:lang w:val="ro-MD" w:eastAsia="en-US"/>
        </w:rPr>
        <w:t xml:space="preserve"> distribuție:</w:t>
      </w:r>
    </w:p>
    <w:p w:rsidR="00267D7E" w:rsidRPr="009D546F" w:rsidRDefault="00267D7E" w:rsidP="00E06C1F">
      <w:pPr>
        <w:pStyle w:val="ListParagraph"/>
        <w:numPr>
          <w:ilvl w:val="0"/>
          <w:numId w:val="17"/>
        </w:numPr>
        <w:jc w:val="both"/>
        <w:rPr>
          <w:rFonts w:asciiTheme="minorHAnsi" w:eastAsia="Calibri" w:hAnsiTheme="minorHAnsi" w:cstheme="minorHAnsi"/>
          <w:lang w:val="ro-MD" w:eastAsia="en-US"/>
        </w:rPr>
      </w:pPr>
      <w:r w:rsidRPr="009D546F">
        <w:rPr>
          <w:rFonts w:asciiTheme="minorHAnsi" w:eastAsia="Calibri" w:hAnsiTheme="minorHAnsi" w:cstheme="minorHAnsi"/>
          <w:b/>
          <w:color w:val="002060"/>
          <w:lang w:val="ro-MD" w:eastAsia="en-US"/>
        </w:rPr>
        <w:t>4 sesizări</w:t>
      </w:r>
      <w:r w:rsidRPr="009D546F">
        <w:rPr>
          <w:rFonts w:asciiTheme="minorHAnsi" w:eastAsia="Calibri" w:hAnsiTheme="minorHAnsi" w:cstheme="minorHAnsi"/>
          <w:color w:val="002060"/>
          <w:lang w:val="ro-MD" w:eastAsia="en-US"/>
        </w:rPr>
        <w:t xml:space="preserve"> </w:t>
      </w:r>
      <w:r w:rsidRPr="009D546F">
        <w:rPr>
          <w:rFonts w:asciiTheme="minorHAnsi" w:eastAsia="Calibri" w:hAnsiTheme="minorHAnsi" w:cstheme="minorHAnsi"/>
          <w:lang w:val="ro-MD" w:eastAsia="en-US"/>
        </w:rPr>
        <w:t xml:space="preserve">cu referire la încălcări în regiunea </w:t>
      </w:r>
      <w:r w:rsidR="00CA39AD" w:rsidRPr="009D546F">
        <w:rPr>
          <w:rFonts w:asciiTheme="minorHAnsi" w:eastAsia="Calibri" w:hAnsiTheme="minorHAnsi" w:cstheme="minorHAnsi"/>
          <w:b/>
          <w:color w:val="002060"/>
          <w:lang w:val="ro-MD" w:eastAsia="en-US"/>
        </w:rPr>
        <w:t>Nord</w:t>
      </w:r>
      <w:r w:rsidR="00CA39AD" w:rsidRPr="009D546F">
        <w:rPr>
          <w:rFonts w:asciiTheme="minorHAnsi" w:eastAsia="Calibri" w:hAnsiTheme="minorHAnsi" w:cstheme="minorHAnsi"/>
          <w:lang w:val="ro-MD" w:eastAsia="en-US"/>
        </w:rPr>
        <w:t xml:space="preserve"> </w:t>
      </w:r>
      <w:r w:rsidR="00E06C1F" w:rsidRPr="009D546F">
        <w:rPr>
          <w:rFonts w:asciiTheme="minorHAnsi" w:eastAsia="Calibri" w:hAnsiTheme="minorHAnsi" w:cstheme="minorHAnsi"/>
          <w:lang w:val="ro-MD" w:eastAsia="en-US"/>
        </w:rPr>
        <w:t>(Bălți, Briceni, Soroca, Edineț);</w:t>
      </w:r>
    </w:p>
    <w:p w:rsidR="00267D7E" w:rsidRPr="009D546F" w:rsidRDefault="00E06C1F" w:rsidP="00E06C1F">
      <w:pPr>
        <w:pStyle w:val="ListParagraph"/>
        <w:numPr>
          <w:ilvl w:val="0"/>
          <w:numId w:val="17"/>
        </w:numPr>
        <w:jc w:val="both"/>
        <w:rPr>
          <w:rFonts w:asciiTheme="minorHAnsi" w:eastAsia="Calibri" w:hAnsiTheme="minorHAnsi" w:cstheme="minorHAnsi"/>
          <w:lang w:val="ro-MD" w:eastAsia="en-US"/>
        </w:rPr>
      </w:pPr>
      <w:r w:rsidRPr="009D546F">
        <w:rPr>
          <w:rFonts w:asciiTheme="minorHAnsi" w:eastAsia="Calibri" w:hAnsiTheme="minorHAnsi" w:cstheme="minorHAnsi"/>
          <w:b/>
          <w:color w:val="002060"/>
          <w:lang w:val="ro-MD" w:eastAsia="en-US"/>
        </w:rPr>
        <w:t>2 sesizări</w:t>
      </w:r>
      <w:r w:rsidRPr="009D546F">
        <w:rPr>
          <w:rFonts w:asciiTheme="minorHAnsi" w:eastAsia="Calibri" w:hAnsiTheme="minorHAnsi" w:cstheme="minorHAnsi"/>
          <w:color w:val="002060"/>
          <w:lang w:val="ro-MD" w:eastAsia="en-US"/>
        </w:rPr>
        <w:t xml:space="preserve"> </w:t>
      </w:r>
      <w:r w:rsidRPr="009D546F">
        <w:rPr>
          <w:rFonts w:asciiTheme="minorHAnsi" w:eastAsia="Calibri" w:hAnsiTheme="minorHAnsi" w:cstheme="minorHAnsi"/>
          <w:lang w:val="ro-MD" w:eastAsia="en-US"/>
        </w:rPr>
        <w:t xml:space="preserve">privitoare la încălcări în regiunea </w:t>
      </w:r>
      <w:r w:rsidRPr="009D546F">
        <w:rPr>
          <w:rFonts w:asciiTheme="minorHAnsi" w:eastAsia="Calibri" w:hAnsiTheme="minorHAnsi" w:cstheme="minorHAnsi"/>
          <w:b/>
          <w:color w:val="002060"/>
          <w:lang w:val="ro-MD" w:eastAsia="en-US"/>
        </w:rPr>
        <w:t>Centru</w:t>
      </w:r>
      <w:r w:rsidRPr="009D546F">
        <w:rPr>
          <w:rFonts w:asciiTheme="minorHAnsi" w:eastAsia="Calibri" w:hAnsiTheme="minorHAnsi" w:cstheme="minorHAnsi"/>
          <w:lang w:val="ro-MD" w:eastAsia="en-US"/>
        </w:rPr>
        <w:t xml:space="preserve"> (Ialoveni, Codru);</w:t>
      </w:r>
    </w:p>
    <w:p w:rsidR="00E06C1F" w:rsidRPr="009D546F" w:rsidRDefault="00E06C1F" w:rsidP="00E06C1F">
      <w:pPr>
        <w:pStyle w:val="ListParagraph"/>
        <w:numPr>
          <w:ilvl w:val="0"/>
          <w:numId w:val="17"/>
        </w:numPr>
        <w:jc w:val="both"/>
        <w:rPr>
          <w:rFonts w:asciiTheme="minorHAnsi" w:eastAsia="Calibri" w:hAnsiTheme="minorHAnsi" w:cstheme="minorHAnsi"/>
          <w:lang w:val="ro-MD" w:eastAsia="en-US"/>
        </w:rPr>
      </w:pPr>
      <w:r w:rsidRPr="009D546F">
        <w:rPr>
          <w:rFonts w:asciiTheme="minorHAnsi" w:eastAsia="Calibri" w:hAnsiTheme="minorHAnsi" w:cstheme="minorHAnsi"/>
          <w:b/>
          <w:color w:val="002060"/>
          <w:lang w:val="ro-MD" w:eastAsia="en-US"/>
        </w:rPr>
        <w:t>1 se</w:t>
      </w:r>
      <w:r w:rsidR="00CA39AD" w:rsidRPr="009D546F">
        <w:rPr>
          <w:rFonts w:asciiTheme="minorHAnsi" w:eastAsia="Calibri" w:hAnsiTheme="minorHAnsi" w:cstheme="minorHAnsi"/>
          <w:b/>
          <w:color w:val="002060"/>
          <w:lang w:val="ro-MD" w:eastAsia="en-US"/>
        </w:rPr>
        <w:t>si</w:t>
      </w:r>
      <w:r w:rsidRPr="009D546F">
        <w:rPr>
          <w:rFonts w:asciiTheme="minorHAnsi" w:eastAsia="Calibri" w:hAnsiTheme="minorHAnsi" w:cstheme="minorHAnsi"/>
          <w:b/>
          <w:color w:val="002060"/>
          <w:lang w:val="ro-MD" w:eastAsia="en-US"/>
        </w:rPr>
        <w:t>zare</w:t>
      </w:r>
      <w:r w:rsidRPr="009D546F">
        <w:rPr>
          <w:rFonts w:asciiTheme="minorHAnsi" w:eastAsia="Calibri" w:hAnsiTheme="minorHAnsi" w:cstheme="minorHAnsi"/>
          <w:color w:val="002060"/>
          <w:lang w:val="ro-MD" w:eastAsia="en-US"/>
        </w:rPr>
        <w:t xml:space="preserve"> </w:t>
      </w:r>
      <w:r w:rsidRPr="009D546F">
        <w:rPr>
          <w:rFonts w:asciiTheme="minorHAnsi" w:eastAsia="Calibri" w:hAnsiTheme="minorHAnsi" w:cstheme="minorHAnsi"/>
          <w:lang w:val="ro-MD" w:eastAsia="en-US"/>
        </w:rPr>
        <w:t>privitoare la încălcăr</w:t>
      </w:r>
      <w:r w:rsidR="00CA39AD" w:rsidRPr="009D546F">
        <w:rPr>
          <w:rFonts w:asciiTheme="minorHAnsi" w:eastAsia="Calibri" w:hAnsiTheme="minorHAnsi" w:cstheme="minorHAnsi"/>
          <w:lang w:val="ro-MD" w:eastAsia="en-US"/>
        </w:rPr>
        <w:t xml:space="preserve">i în regiunea de </w:t>
      </w:r>
      <w:r w:rsidR="00CA39AD" w:rsidRPr="009D546F">
        <w:rPr>
          <w:rFonts w:asciiTheme="minorHAnsi" w:eastAsia="Calibri" w:hAnsiTheme="minorHAnsi" w:cstheme="minorHAnsi"/>
          <w:b/>
          <w:color w:val="002060"/>
          <w:lang w:val="ro-MD" w:eastAsia="en-US"/>
        </w:rPr>
        <w:t>Sud-est</w:t>
      </w:r>
      <w:r w:rsidR="00CA39AD" w:rsidRPr="009D546F">
        <w:rPr>
          <w:rFonts w:asciiTheme="minorHAnsi" w:eastAsia="Calibri" w:hAnsiTheme="minorHAnsi" w:cstheme="minorHAnsi"/>
          <w:color w:val="002060"/>
          <w:lang w:val="ro-MD" w:eastAsia="en-US"/>
        </w:rPr>
        <w:t xml:space="preserve"> </w:t>
      </w:r>
      <w:r w:rsidR="00CA39AD" w:rsidRPr="009D546F">
        <w:rPr>
          <w:rFonts w:asciiTheme="minorHAnsi" w:eastAsia="Calibri" w:hAnsiTheme="minorHAnsi" w:cstheme="minorHAnsi"/>
          <w:lang w:val="ro-MD" w:eastAsia="en-US"/>
        </w:rPr>
        <w:t>(Căușeni).</w:t>
      </w:r>
    </w:p>
    <w:p w:rsidR="00E06C1F" w:rsidRPr="009D546F" w:rsidRDefault="00E06C1F" w:rsidP="00E06C1F">
      <w:pPr>
        <w:pStyle w:val="ListParagraph"/>
        <w:jc w:val="both"/>
        <w:rPr>
          <w:rFonts w:asciiTheme="minorHAnsi" w:eastAsia="Calibri" w:hAnsiTheme="minorHAnsi" w:cstheme="minorHAnsi"/>
          <w:lang w:val="ro-MD" w:eastAsia="en-US"/>
        </w:rPr>
      </w:pPr>
    </w:p>
    <w:p w:rsidR="00E06C1F" w:rsidRPr="009D546F" w:rsidRDefault="00E06C1F" w:rsidP="00E06C1F">
      <w:pPr>
        <w:jc w:val="both"/>
        <w:rPr>
          <w:rFonts w:asciiTheme="minorHAnsi" w:eastAsia="Calibri" w:hAnsiTheme="minorHAnsi" w:cstheme="minorHAnsi"/>
          <w:lang w:val="ro-MD" w:eastAsia="en-US"/>
        </w:rPr>
      </w:pPr>
      <w:r w:rsidRPr="009D546F">
        <w:rPr>
          <w:rFonts w:asciiTheme="minorHAnsi" w:eastAsia="Calibri" w:hAnsiTheme="minorHAnsi" w:cstheme="minorHAnsi"/>
          <w:lang w:val="ro-MD" w:eastAsia="en-US"/>
        </w:rPr>
        <w:t>Din perspectiva apartenenței  politice a concurenților electorali care au săvârșit presupusele acțiuni de corupere a alegătorilor</w:t>
      </w:r>
      <w:r w:rsidR="00CA39AD" w:rsidRPr="009D546F">
        <w:rPr>
          <w:rFonts w:asciiTheme="minorHAnsi" w:eastAsia="Calibri" w:hAnsiTheme="minorHAnsi" w:cstheme="minorHAnsi"/>
          <w:lang w:val="ro-MD" w:eastAsia="en-US"/>
        </w:rPr>
        <w:t xml:space="preserve"> s-a reliefat următoarea situație:</w:t>
      </w:r>
    </w:p>
    <w:p w:rsidR="00E06C1F" w:rsidRPr="009D546F" w:rsidRDefault="00E06C1F" w:rsidP="00CA39AD">
      <w:pPr>
        <w:pStyle w:val="ListParagraph"/>
        <w:numPr>
          <w:ilvl w:val="0"/>
          <w:numId w:val="18"/>
        </w:numPr>
        <w:jc w:val="both"/>
        <w:rPr>
          <w:rFonts w:asciiTheme="minorHAnsi" w:eastAsia="Calibri" w:hAnsiTheme="minorHAnsi" w:cstheme="minorHAnsi"/>
          <w:lang w:val="ro-MD" w:eastAsia="en-US"/>
        </w:rPr>
      </w:pPr>
      <w:r w:rsidRPr="009D546F">
        <w:rPr>
          <w:rFonts w:asciiTheme="minorHAnsi" w:eastAsia="Calibri" w:hAnsiTheme="minorHAnsi" w:cstheme="minorHAnsi"/>
          <w:b/>
          <w:color w:val="002060"/>
          <w:lang w:val="ro-MD" w:eastAsia="en-US"/>
        </w:rPr>
        <w:t>PSRM</w:t>
      </w:r>
      <w:r w:rsidR="00CA39AD" w:rsidRPr="009D546F">
        <w:rPr>
          <w:rFonts w:asciiTheme="minorHAnsi" w:eastAsia="Calibri" w:hAnsiTheme="minorHAnsi" w:cstheme="minorHAnsi"/>
          <w:lang w:val="ro-MD" w:eastAsia="en-US"/>
        </w:rPr>
        <w:t xml:space="preserve"> – </w:t>
      </w:r>
      <w:r w:rsidR="00CA39AD" w:rsidRPr="009D546F">
        <w:rPr>
          <w:rFonts w:asciiTheme="minorHAnsi" w:eastAsia="Calibri" w:hAnsiTheme="minorHAnsi" w:cstheme="minorHAnsi"/>
          <w:b/>
          <w:color w:val="002060"/>
          <w:lang w:val="ro-MD" w:eastAsia="en-US"/>
        </w:rPr>
        <w:t>3</w:t>
      </w:r>
      <w:r w:rsidR="00CA39AD" w:rsidRPr="009D546F">
        <w:rPr>
          <w:rFonts w:asciiTheme="minorHAnsi" w:eastAsia="Calibri" w:hAnsiTheme="minorHAnsi" w:cstheme="minorHAnsi"/>
          <w:lang w:val="ro-MD" w:eastAsia="en-US"/>
        </w:rPr>
        <w:t xml:space="preserve"> cazuri;</w:t>
      </w:r>
    </w:p>
    <w:p w:rsidR="00CA39AD" w:rsidRPr="009D546F" w:rsidRDefault="00CA39AD" w:rsidP="00CA39AD">
      <w:pPr>
        <w:pStyle w:val="ListParagraph"/>
        <w:numPr>
          <w:ilvl w:val="0"/>
          <w:numId w:val="18"/>
        </w:numPr>
        <w:jc w:val="both"/>
        <w:rPr>
          <w:rFonts w:asciiTheme="minorHAnsi" w:eastAsia="Calibri" w:hAnsiTheme="minorHAnsi" w:cstheme="minorHAnsi"/>
          <w:lang w:val="ro-MD" w:eastAsia="en-US"/>
        </w:rPr>
      </w:pPr>
      <w:r w:rsidRPr="009D546F">
        <w:rPr>
          <w:rFonts w:asciiTheme="minorHAnsi" w:eastAsia="Calibri" w:hAnsiTheme="minorHAnsi" w:cstheme="minorHAnsi"/>
          <w:b/>
          <w:color w:val="002060"/>
          <w:lang w:val="ro-MD" w:eastAsia="en-US"/>
        </w:rPr>
        <w:lastRenderedPageBreak/>
        <w:t>Independenți</w:t>
      </w:r>
      <w:r w:rsidRPr="009D546F">
        <w:rPr>
          <w:rFonts w:asciiTheme="minorHAnsi" w:eastAsia="Calibri" w:hAnsiTheme="minorHAnsi" w:cstheme="minorHAnsi"/>
          <w:lang w:val="ro-MD" w:eastAsia="en-US"/>
        </w:rPr>
        <w:t xml:space="preserve"> –</w:t>
      </w:r>
      <w:r w:rsidRPr="009D546F">
        <w:rPr>
          <w:rFonts w:asciiTheme="minorHAnsi" w:eastAsia="Calibri" w:hAnsiTheme="minorHAnsi" w:cstheme="minorHAnsi"/>
          <w:b/>
          <w:lang w:val="ro-MD" w:eastAsia="en-US"/>
        </w:rPr>
        <w:t xml:space="preserve"> </w:t>
      </w:r>
      <w:r w:rsidRPr="009D546F">
        <w:rPr>
          <w:rFonts w:asciiTheme="minorHAnsi" w:eastAsia="Calibri" w:hAnsiTheme="minorHAnsi" w:cstheme="minorHAnsi"/>
          <w:b/>
          <w:color w:val="002060"/>
          <w:lang w:val="ro-MD" w:eastAsia="en-US"/>
        </w:rPr>
        <w:t>2</w:t>
      </w:r>
      <w:r w:rsidRPr="009D546F">
        <w:rPr>
          <w:rFonts w:asciiTheme="minorHAnsi" w:eastAsia="Calibri" w:hAnsiTheme="minorHAnsi" w:cstheme="minorHAnsi"/>
          <w:color w:val="002060"/>
          <w:lang w:val="ro-MD" w:eastAsia="en-US"/>
        </w:rPr>
        <w:t xml:space="preserve"> </w:t>
      </w:r>
      <w:r w:rsidRPr="009D546F">
        <w:rPr>
          <w:rFonts w:asciiTheme="minorHAnsi" w:eastAsia="Calibri" w:hAnsiTheme="minorHAnsi" w:cstheme="minorHAnsi"/>
          <w:lang w:val="ro-MD" w:eastAsia="en-US"/>
        </w:rPr>
        <w:t>cazuri;</w:t>
      </w:r>
    </w:p>
    <w:p w:rsidR="00CA39AD" w:rsidRPr="009D546F" w:rsidRDefault="00E06C1F" w:rsidP="00CA39AD">
      <w:pPr>
        <w:pStyle w:val="ListParagraph"/>
        <w:numPr>
          <w:ilvl w:val="0"/>
          <w:numId w:val="18"/>
        </w:numPr>
        <w:jc w:val="both"/>
        <w:rPr>
          <w:rFonts w:asciiTheme="minorHAnsi" w:eastAsia="Calibri" w:hAnsiTheme="minorHAnsi" w:cstheme="minorHAnsi"/>
          <w:lang w:val="ro-MD" w:eastAsia="en-US"/>
        </w:rPr>
      </w:pPr>
      <w:r w:rsidRPr="009D546F">
        <w:rPr>
          <w:rFonts w:asciiTheme="minorHAnsi" w:eastAsia="Calibri" w:hAnsiTheme="minorHAnsi" w:cstheme="minorHAnsi"/>
          <w:b/>
          <w:color w:val="002060"/>
          <w:lang w:val="ro-MD" w:eastAsia="en-US"/>
        </w:rPr>
        <w:t>PDM</w:t>
      </w:r>
      <w:r w:rsidR="00CA39AD" w:rsidRPr="009D546F">
        <w:rPr>
          <w:rFonts w:asciiTheme="minorHAnsi" w:eastAsia="Calibri" w:hAnsiTheme="minorHAnsi" w:cstheme="minorHAnsi"/>
          <w:lang w:val="ro-MD" w:eastAsia="en-US"/>
        </w:rPr>
        <w:t xml:space="preserve"> – </w:t>
      </w:r>
      <w:r w:rsidR="00CA39AD" w:rsidRPr="009D546F">
        <w:rPr>
          <w:rFonts w:asciiTheme="minorHAnsi" w:eastAsia="Calibri" w:hAnsiTheme="minorHAnsi" w:cstheme="minorHAnsi"/>
          <w:b/>
          <w:color w:val="002060"/>
          <w:lang w:val="ro-MD" w:eastAsia="en-US"/>
        </w:rPr>
        <w:t>1</w:t>
      </w:r>
      <w:r w:rsidR="00CA39AD" w:rsidRPr="009D546F">
        <w:rPr>
          <w:rFonts w:asciiTheme="minorHAnsi" w:eastAsia="Calibri" w:hAnsiTheme="minorHAnsi" w:cstheme="minorHAnsi"/>
          <w:lang w:val="ro-MD" w:eastAsia="en-US"/>
        </w:rPr>
        <w:t xml:space="preserve"> caz;</w:t>
      </w:r>
    </w:p>
    <w:p w:rsidR="00E06C1F" w:rsidRPr="009D546F" w:rsidRDefault="00CA39AD" w:rsidP="00E06C1F">
      <w:pPr>
        <w:pStyle w:val="ListParagraph"/>
        <w:numPr>
          <w:ilvl w:val="0"/>
          <w:numId w:val="18"/>
        </w:numPr>
        <w:jc w:val="both"/>
        <w:rPr>
          <w:rFonts w:asciiTheme="minorHAnsi" w:eastAsia="Calibri" w:hAnsiTheme="minorHAnsi" w:cstheme="minorHAnsi"/>
          <w:lang w:val="ro-MD" w:eastAsia="en-US"/>
        </w:rPr>
      </w:pPr>
      <w:r w:rsidRPr="009D546F">
        <w:rPr>
          <w:rFonts w:asciiTheme="minorHAnsi" w:eastAsia="Calibri" w:hAnsiTheme="minorHAnsi" w:cstheme="minorHAnsi"/>
          <w:b/>
          <w:color w:val="002060"/>
          <w:lang w:val="ro-MD" w:eastAsia="en-US"/>
        </w:rPr>
        <w:t>Neidentificat</w:t>
      </w:r>
      <w:r w:rsidRPr="009D546F">
        <w:rPr>
          <w:rFonts w:asciiTheme="minorHAnsi" w:eastAsia="Calibri" w:hAnsiTheme="minorHAnsi" w:cstheme="minorHAnsi"/>
          <w:lang w:val="ro-MD" w:eastAsia="en-US"/>
        </w:rPr>
        <w:t xml:space="preserve"> – </w:t>
      </w:r>
      <w:r w:rsidRPr="009D546F">
        <w:rPr>
          <w:rFonts w:asciiTheme="minorHAnsi" w:eastAsia="Calibri" w:hAnsiTheme="minorHAnsi" w:cstheme="minorHAnsi"/>
          <w:b/>
          <w:color w:val="002060"/>
          <w:lang w:val="ro-MD" w:eastAsia="en-US"/>
        </w:rPr>
        <w:t>1</w:t>
      </w:r>
      <w:r w:rsidRPr="009D546F">
        <w:rPr>
          <w:rFonts w:asciiTheme="minorHAnsi" w:eastAsia="Calibri" w:hAnsiTheme="minorHAnsi" w:cstheme="minorHAnsi"/>
          <w:lang w:val="ro-MD" w:eastAsia="en-US"/>
        </w:rPr>
        <w:t xml:space="preserve"> caz.</w:t>
      </w:r>
    </w:p>
    <w:p w:rsidR="007E7F16" w:rsidRPr="009D546F" w:rsidRDefault="007E7F16" w:rsidP="00DE0BE5">
      <w:pPr>
        <w:jc w:val="both"/>
        <w:rPr>
          <w:rFonts w:asciiTheme="minorHAnsi" w:eastAsia="Calibri" w:hAnsiTheme="minorHAnsi" w:cstheme="minorHAnsi"/>
          <w:lang w:val="ro-MD" w:eastAsia="en-US"/>
        </w:rPr>
      </w:pPr>
    </w:p>
    <w:p w:rsidR="007E7F16" w:rsidRPr="009D546F" w:rsidRDefault="008F06ED" w:rsidP="00DE0BE5">
      <w:pPr>
        <w:jc w:val="both"/>
        <w:rPr>
          <w:rFonts w:asciiTheme="minorHAnsi" w:eastAsia="Calibri" w:hAnsiTheme="minorHAnsi" w:cstheme="minorHAnsi"/>
          <w:lang w:val="ro-MD" w:eastAsia="en-US"/>
        </w:rPr>
      </w:pPr>
      <w:r w:rsidRPr="009D546F">
        <w:rPr>
          <w:rFonts w:asciiTheme="minorHAnsi" w:eastAsia="Calibri" w:hAnsiTheme="minorHAnsi" w:cstheme="minorHAnsi"/>
          <w:lang w:val="ro-MD" w:eastAsia="en-US"/>
        </w:rPr>
        <w:t>P</w:t>
      </w:r>
      <w:r w:rsidR="007E7F16" w:rsidRPr="009D546F">
        <w:rPr>
          <w:rFonts w:asciiTheme="minorHAnsi" w:eastAsia="Calibri" w:hAnsiTheme="minorHAnsi" w:cstheme="minorHAnsi"/>
          <w:lang w:val="ro-MD" w:eastAsia="en-US"/>
        </w:rPr>
        <w:t xml:space="preserve">entru depistarea și raportarea cazurilor de corupere a alegătorilor, CAPC a lansat o </w:t>
      </w:r>
      <w:hyperlink r:id="rId10" w:history="1">
        <w:r w:rsidR="007E7F16" w:rsidRPr="009D546F">
          <w:rPr>
            <w:rStyle w:val="Hyperlink"/>
            <w:rFonts w:asciiTheme="minorHAnsi" w:eastAsia="Calibri" w:hAnsiTheme="minorHAnsi" w:cstheme="minorHAnsi"/>
            <w:lang w:val="ro-MD" w:eastAsia="en-US"/>
          </w:rPr>
          <w:t>campanie de informare</w:t>
        </w:r>
      </w:hyperlink>
      <w:r w:rsidR="007E7F16" w:rsidRPr="009D546F">
        <w:rPr>
          <w:rFonts w:asciiTheme="minorHAnsi" w:eastAsia="Calibri" w:hAnsiTheme="minorHAnsi" w:cstheme="minorHAnsi"/>
          <w:lang w:val="ro-MD" w:eastAsia="en-US"/>
        </w:rPr>
        <w:t xml:space="preserve"> </w:t>
      </w:r>
      <w:r w:rsidR="00196302" w:rsidRPr="009D546F">
        <w:rPr>
          <w:rFonts w:asciiTheme="minorHAnsi" w:eastAsia="Calibri" w:hAnsiTheme="minorHAnsi" w:cstheme="minorHAnsi"/>
          <w:lang w:val="ro-MD" w:eastAsia="en-US"/>
        </w:rPr>
        <w:t xml:space="preserve">în spațiul on-line </w:t>
      </w:r>
      <w:r w:rsidR="007E7F16" w:rsidRPr="009D546F">
        <w:rPr>
          <w:rFonts w:asciiTheme="minorHAnsi" w:eastAsia="Calibri" w:hAnsiTheme="minorHAnsi" w:cstheme="minorHAnsi"/>
          <w:lang w:val="ro-MD" w:eastAsia="en-US"/>
        </w:rPr>
        <w:t xml:space="preserve">privind dreptul </w:t>
      </w:r>
      <w:r w:rsidR="00492E2D" w:rsidRPr="009D546F">
        <w:rPr>
          <w:rFonts w:asciiTheme="minorHAnsi" w:eastAsia="Calibri" w:hAnsiTheme="minorHAnsi" w:cstheme="minorHAnsi"/>
          <w:lang w:val="ro-MD" w:eastAsia="en-US"/>
        </w:rPr>
        <w:t>cetățenilor</w:t>
      </w:r>
      <w:r w:rsidR="007E7F16" w:rsidRPr="009D546F">
        <w:rPr>
          <w:rFonts w:asciiTheme="minorHAnsi" w:eastAsia="Calibri" w:hAnsiTheme="minorHAnsi" w:cstheme="minorHAnsi"/>
          <w:lang w:val="ro-MD" w:eastAsia="en-US"/>
        </w:rPr>
        <w:t>, în contextul alegerilor locale din 20 octombrie</w:t>
      </w:r>
      <w:r w:rsidR="001D1619" w:rsidRPr="009D546F">
        <w:rPr>
          <w:rFonts w:asciiTheme="minorHAnsi" w:eastAsia="Calibri" w:hAnsiTheme="minorHAnsi" w:cstheme="minorHAnsi"/>
          <w:lang w:val="ro-MD" w:eastAsia="en-US"/>
        </w:rPr>
        <w:t xml:space="preserve"> 2019</w:t>
      </w:r>
      <w:r w:rsidR="007E7F16" w:rsidRPr="009D546F">
        <w:rPr>
          <w:rFonts w:asciiTheme="minorHAnsi" w:eastAsia="Calibri" w:hAnsiTheme="minorHAnsi" w:cstheme="minorHAnsi"/>
          <w:lang w:val="ro-MD" w:eastAsia="en-US"/>
        </w:rPr>
        <w:t xml:space="preserve">, la un vot care să nu fie </w:t>
      </w:r>
      <w:r w:rsidR="00492E2D" w:rsidRPr="009D546F">
        <w:rPr>
          <w:rFonts w:asciiTheme="minorHAnsi" w:eastAsia="Calibri" w:hAnsiTheme="minorHAnsi" w:cstheme="minorHAnsi"/>
          <w:lang w:val="ro-MD" w:eastAsia="en-US"/>
        </w:rPr>
        <w:t>influențat</w:t>
      </w:r>
      <w:r w:rsidR="007E7F16" w:rsidRPr="009D546F">
        <w:rPr>
          <w:rFonts w:asciiTheme="minorHAnsi" w:eastAsia="Calibri" w:hAnsiTheme="minorHAnsi" w:cstheme="minorHAnsi"/>
          <w:lang w:val="ro-MD" w:eastAsia="en-US"/>
        </w:rPr>
        <w:t xml:space="preserve"> prin bani, bunuri, servicii sau foloase, dar şi să semnaleze astfel de cazuri, pe care C</w:t>
      </w:r>
      <w:r w:rsidRPr="009D546F">
        <w:rPr>
          <w:rFonts w:asciiTheme="minorHAnsi" w:eastAsia="Calibri" w:hAnsiTheme="minorHAnsi" w:cstheme="minorHAnsi"/>
          <w:lang w:val="ro-MD" w:eastAsia="en-US"/>
        </w:rPr>
        <w:t>APC</w:t>
      </w:r>
      <w:r w:rsidR="007E7F16" w:rsidRPr="009D546F">
        <w:rPr>
          <w:rFonts w:asciiTheme="minorHAnsi" w:eastAsia="Calibri" w:hAnsiTheme="minorHAnsi" w:cstheme="minorHAnsi"/>
          <w:lang w:val="ro-MD" w:eastAsia="en-US"/>
        </w:rPr>
        <w:t xml:space="preserve"> urma să le aducă la </w:t>
      </w:r>
      <w:r w:rsidR="00492E2D" w:rsidRPr="009D546F">
        <w:rPr>
          <w:rFonts w:asciiTheme="minorHAnsi" w:eastAsia="Calibri" w:hAnsiTheme="minorHAnsi" w:cstheme="minorHAnsi"/>
          <w:lang w:val="ro-MD" w:eastAsia="en-US"/>
        </w:rPr>
        <w:t>cunoștința</w:t>
      </w:r>
      <w:r w:rsidR="007E7F16" w:rsidRPr="009D546F">
        <w:rPr>
          <w:rFonts w:asciiTheme="minorHAnsi" w:eastAsia="Calibri" w:hAnsiTheme="minorHAnsi" w:cstheme="minorHAnsi"/>
          <w:lang w:val="ro-MD" w:eastAsia="en-US"/>
        </w:rPr>
        <w:t xml:space="preserve"> </w:t>
      </w:r>
      <w:r w:rsidR="00492E2D" w:rsidRPr="009D546F">
        <w:rPr>
          <w:rFonts w:asciiTheme="minorHAnsi" w:eastAsia="Calibri" w:hAnsiTheme="minorHAnsi" w:cstheme="minorHAnsi"/>
          <w:lang w:val="ro-MD" w:eastAsia="en-US"/>
        </w:rPr>
        <w:t>autorităților</w:t>
      </w:r>
      <w:r w:rsidR="007E7F16" w:rsidRPr="009D546F">
        <w:rPr>
          <w:rFonts w:asciiTheme="minorHAnsi" w:eastAsia="Calibri" w:hAnsiTheme="minorHAnsi" w:cstheme="minorHAnsi"/>
          <w:lang w:val="ro-MD" w:eastAsia="en-US"/>
        </w:rPr>
        <w:t xml:space="preserve">, prin garantarea anonimatului celor care semnalează. </w:t>
      </w:r>
    </w:p>
    <w:p w:rsidR="00196302" w:rsidRPr="009D546F" w:rsidRDefault="00196302" w:rsidP="00DE0BE5">
      <w:pPr>
        <w:jc w:val="both"/>
        <w:rPr>
          <w:rFonts w:asciiTheme="minorHAnsi" w:eastAsia="Calibri" w:hAnsiTheme="minorHAnsi" w:cstheme="minorHAnsi"/>
          <w:lang w:val="ro-MD" w:eastAsia="en-US"/>
        </w:rPr>
      </w:pPr>
    </w:p>
    <w:p w:rsidR="00DE0BE5" w:rsidRPr="009D546F" w:rsidRDefault="00196302" w:rsidP="00DE0BE5">
      <w:pPr>
        <w:jc w:val="both"/>
        <w:rPr>
          <w:rFonts w:asciiTheme="minorHAnsi" w:eastAsia="Calibri" w:hAnsiTheme="minorHAnsi" w:cstheme="minorHAnsi"/>
          <w:lang w:val="ro-MD" w:eastAsia="en-US"/>
        </w:rPr>
      </w:pPr>
      <w:r w:rsidRPr="009D546F">
        <w:rPr>
          <w:rFonts w:asciiTheme="minorHAnsi" w:eastAsia="Calibri" w:hAnsiTheme="minorHAnsi" w:cstheme="minorHAnsi"/>
          <w:lang w:val="ro-MD" w:eastAsia="en-US"/>
        </w:rPr>
        <w:t xml:space="preserve">Chiar dacă </w:t>
      </w:r>
      <w:r w:rsidR="001D1619" w:rsidRPr="009D546F">
        <w:rPr>
          <w:rFonts w:asciiTheme="minorHAnsi" w:eastAsia="Calibri" w:hAnsiTheme="minorHAnsi" w:cstheme="minorHAnsi"/>
          <w:lang w:val="ro-MD" w:eastAsia="en-US"/>
        </w:rPr>
        <w:t xml:space="preserve">toate </w:t>
      </w:r>
      <w:r w:rsidRPr="009D546F">
        <w:rPr>
          <w:rFonts w:asciiTheme="minorHAnsi" w:eastAsia="Calibri" w:hAnsiTheme="minorHAnsi" w:cstheme="minorHAnsi"/>
          <w:lang w:val="ro-MD" w:eastAsia="en-US"/>
        </w:rPr>
        <w:t xml:space="preserve">datele de contact ale CAPC au fost intens distribuite, persoanele interesate fiind încurajate să denunțe încălcările </w:t>
      </w:r>
      <w:r w:rsidR="00387AC1" w:rsidRPr="009D546F">
        <w:rPr>
          <w:rFonts w:asciiTheme="minorHAnsi" w:eastAsia="Calibri" w:hAnsiTheme="minorHAnsi" w:cstheme="minorHAnsi"/>
          <w:lang w:val="ro-MD" w:eastAsia="en-US"/>
        </w:rPr>
        <w:t>detectate</w:t>
      </w:r>
      <w:r w:rsidRPr="009D546F">
        <w:rPr>
          <w:rFonts w:asciiTheme="minorHAnsi" w:eastAsia="Calibri" w:hAnsiTheme="minorHAnsi" w:cstheme="minorHAnsi"/>
          <w:lang w:val="ro-MD" w:eastAsia="en-US"/>
        </w:rPr>
        <w:t xml:space="preserve">, </w:t>
      </w:r>
      <w:r w:rsidR="00DE0BE5" w:rsidRPr="009D546F">
        <w:rPr>
          <w:rFonts w:asciiTheme="minorHAnsi" w:eastAsia="Calibri" w:hAnsiTheme="minorHAnsi" w:cstheme="minorHAnsi"/>
          <w:lang w:val="ro-MD" w:eastAsia="en-US"/>
        </w:rPr>
        <w:t xml:space="preserve">cu regret, </w:t>
      </w:r>
      <w:r w:rsidRPr="009D546F">
        <w:rPr>
          <w:rFonts w:asciiTheme="minorHAnsi" w:eastAsia="Calibri" w:hAnsiTheme="minorHAnsi" w:cstheme="minorHAnsi"/>
          <w:lang w:val="ro-MD" w:eastAsia="en-US"/>
        </w:rPr>
        <w:t xml:space="preserve">au fost recepționate doar </w:t>
      </w:r>
      <w:r w:rsidRPr="009D546F">
        <w:rPr>
          <w:rFonts w:asciiTheme="minorHAnsi" w:eastAsia="Calibri" w:hAnsiTheme="minorHAnsi" w:cstheme="minorHAnsi"/>
          <w:b/>
          <w:color w:val="002060"/>
          <w:lang w:val="ro-MD" w:eastAsia="en-US"/>
        </w:rPr>
        <w:t>3 sesizări</w:t>
      </w:r>
      <w:r w:rsidR="00DE0BE5" w:rsidRPr="009D546F">
        <w:rPr>
          <w:rFonts w:asciiTheme="minorHAnsi" w:eastAsia="Calibri" w:hAnsiTheme="minorHAnsi" w:cstheme="minorHAnsi"/>
          <w:b/>
          <w:color w:val="002060"/>
          <w:lang w:val="ro-MD" w:eastAsia="en-US"/>
        </w:rPr>
        <w:t xml:space="preserve"> ale alegătorilor</w:t>
      </w:r>
      <w:r w:rsidR="00DE0BE5" w:rsidRPr="009D546F">
        <w:rPr>
          <w:rFonts w:asciiTheme="minorHAnsi" w:eastAsia="Calibri" w:hAnsiTheme="minorHAnsi" w:cstheme="minorHAnsi"/>
          <w:color w:val="002060"/>
          <w:lang w:val="ro-MD" w:eastAsia="en-US"/>
        </w:rPr>
        <w:t xml:space="preserve"> </w:t>
      </w:r>
      <w:r w:rsidR="00DE0BE5" w:rsidRPr="009D546F">
        <w:rPr>
          <w:rFonts w:asciiTheme="minorHAnsi" w:eastAsia="Calibri" w:hAnsiTheme="minorHAnsi" w:cstheme="minorHAnsi"/>
          <w:lang w:val="ro-MD" w:eastAsia="en-US"/>
        </w:rPr>
        <w:t>în adresa CAPC</w:t>
      </w:r>
      <w:r w:rsidR="008F06ED" w:rsidRPr="009D546F">
        <w:rPr>
          <w:rFonts w:asciiTheme="minorHAnsi" w:eastAsia="Calibri" w:hAnsiTheme="minorHAnsi" w:cstheme="minorHAnsi"/>
          <w:lang w:val="ro-MD" w:eastAsia="en-US"/>
        </w:rPr>
        <w:t>:</w:t>
      </w:r>
      <w:r w:rsidR="00BB63AC" w:rsidRPr="009D546F">
        <w:rPr>
          <w:rFonts w:asciiTheme="minorHAnsi" w:eastAsia="Calibri" w:hAnsiTheme="minorHAnsi" w:cstheme="minorHAnsi"/>
          <w:lang w:val="ro-MD" w:eastAsia="en-US"/>
        </w:rPr>
        <w:t xml:space="preserve"> </w:t>
      </w:r>
      <w:r w:rsidRPr="009D546F">
        <w:rPr>
          <w:rFonts w:asciiTheme="minorHAnsi" w:eastAsia="Calibri" w:hAnsiTheme="minorHAnsi" w:cstheme="minorHAnsi"/>
          <w:lang w:val="ro-MD" w:eastAsia="en-US"/>
        </w:rPr>
        <w:t xml:space="preserve"> </w:t>
      </w:r>
      <w:r w:rsidRPr="009D546F">
        <w:rPr>
          <w:rFonts w:asciiTheme="minorHAnsi" w:eastAsia="Calibri" w:hAnsiTheme="minorHAnsi" w:cstheme="minorHAnsi"/>
          <w:b/>
          <w:color w:val="002060"/>
          <w:lang w:val="ro-MD" w:eastAsia="en-US"/>
        </w:rPr>
        <w:t>2</w:t>
      </w:r>
      <w:r w:rsidR="00BB63AC" w:rsidRPr="009D546F">
        <w:rPr>
          <w:rFonts w:asciiTheme="minorHAnsi" w:eastAsia="Calibri" w:hAnsiTheme="minorHAnsi" w:cstheme="minorHAnsi"/>
          <w:b/>
          <w:color w:val="002060"/>
          <w:lang w:val="ro-MD" w:eastAsia="en-US"/>
        </w:rPr>
        <w:t xml:space="preserve"> sesizări comunicate CAPC</w:t>
      </w:r>
      <w:r w:rsidRPr="009D546F">
        <w:rPr>
          <w:rFonts w:asciiTheme="minorHAnsi" w:eastAsia="Calibri" w:hAnsiTheme="minorHAnsi" w:cstheme="minorHAnsi"/>
          <w:b/>
          <w:color w:val="002060"/>
          <w:lang w:val="ro-MD" w:eastAsia="en-US"/>
        </w:rPr>
        <w:t xml:space="preserve"> au avut ca obiect presupusa corupere a alegătorilor</w:t>
      </w:r>
      <w:r w:rsidR="008F06ED" w:rsidRPr="009D546F">
        <w:rPr>
          <w:rFonts w:asciiTheme="minorHAnsi" w:eastAsia="Calibri" w:hAnsiTheme="minorHAnsi" w:cstheme="minorHAnsi"/>
          <w:lang w:val="ro-MD" w:eastAsia="en-US"/>
        </w:rPr>
        <w:t xml:space="preserve"> și </w:t>
      </w:r>
      <w:r w:rsidRPr="009D546F">
        <w:rPr>
          <w:rFonts w:asciiTheme="minorHAnsi" w:eastAsia="Calibri" w:hAnsiTheme="minorHAnsi" w:cstheme="minorHAnsi"/>
          <w:b/>
          <w:color w:val="002060"/>
          <w:lang w:val="ro-MD" w:eastAsia="en-US"/>
        </w:rPr>
        <w:t>1 sesiz</w:t>
      </w:r>
      <w:r w:rsidR="008F06ED" w:rsidRPr="009D546F">
        <w:rPr>
          <w:rFonts w:asciiTheme="minorHAnsi" w:eastAsia="Calibri" w:hAnsiTheme="minorHAnsi" w:cstheme="minorHAnsi"/>
          <w:b/>
          <w:color w:val="002060"/>
          <w:lang w:val="ro-MD" w:eastAsia="en-US"/>
        </w:rPr>
        <w:t>are</w:t>
      </w:r>
      <w:r w:rsidRPr="009D546F">
        <w:rPr>
          <w:rFonts w:asciiTheme="minorHAnsi" w:eastAsia="Calibri" w:hAnsiTheme="minorHAnsi" w:cstheme="minorHAnsi"/>
          <w:b/>
          <w:color w:val="002060"/>
          <w:lang w:val="ro-MD" w:eastAsia="en-US"/>
        </w:rPr>
        <w:t xml:space="preserve"> </w:t>
      </w:r>
      <w:r w:rsidRPr="009D546F">
        <w:rPr>
          <w:rFonts w:asciiTheme="minorHAnsi" w:eastAsia="Calibri" w:hAnsiTheme="minorHAnsi" w:cstheme="minorHAnsi"/>
          <w:lang w:val="ro-MD" w:eastAsia="en-US"/>
        </w:rPr>
        <w:t xml:space="preserve">s-a referit la alte încălcări electorale, </w:t>
      </w:r>
      <w:r w:rsidR="008F06ED" w:rsidRPr="009D546F">
        <w:rPr>
          <w:rFonts w:asciiTheme="minorHAnsi" w:eastAsia="Calibri" w:hAnsiTheme="minorHAnsi" w:cstheme="minorHAnsi"/>
          <w:lang w:val="ro-MD" w:eastAsia="en-US"/>
        </w:rPr>
        <w:t>c</w:t>
      </w:r>
      <w:r w:rsidRPr="009D546F">
        <w:rPr>
          <w:rFonts w:asciiTheme="minorHAnsi" w:eastAsia="Calibri" w:hAnsiTheme="minorHAnsi" w:cstheme="minorHAnsi"/>
          <w:lang w:val="ro-MD" w:eastAsia="en-US"/>
        </w:rPr>
        <w:t xml:space="preserve">are a fost </w:t>
      </w:r>
      <w:r w:rsidR="00387AC1" w:rsidRPr="009D546F">
        <w:rPr>
          <w:rFonts w:asciiTheme="minorHAnsi" w:eastAsia="Calibri" w:hAnsiTheme="minorHAnsi" w:cstheme="minorHAnsi"/>
          <w:lang w:val="ro-MD" w:eastAsia="en-US"/>
        </w:rPr>
        <w:t>raportată la CEC și Ministerul</w:t>
      </w:r>
      <w:r w:rsidRPr="009D546F">
        <w:rPr>
          <w:rFonts w:asciiTheme="minorHAnsi" w:eastAsia="Calibri" w:hAnsiTheme="minorHAnsi" w:cstheme="minorHAnsi"/>
          <w:lang w:val="ro-MD" w:eastAsia="en-US"/>
        </w:rPr>
        <w:t xml:space="preserve"> Sănătății, Muncii și Protecției Sociale</w:t>
      </w:r>
      <w:r w:rsidR="00DE0BE5" w:rsidRPr="009D546F">
        <w:rPr>
          <w:rFonts w:asciiTheme="minorHAnsi" w:eastAsia="Calibri" w:hAnsiTheme="minorHAnsi" w:cstheme="minorHAnsi"/>
          <w:lang w:val="ro-MD" w:eastAsia="en-US"/>
        </w:rPr>
        <w:t>, iar, ca rezultat, persoana culpabilă a fost sancționată disciplinar</w:t>
      </w:r>
      <w:r w:rsidRPr="009D546F">
        <w:rPr>
          <w:rFonts w:asciiTheme="minorHAnsi" w:eastAsia="Calibri" w:hAnsiTheme="minorHAnsi" w:cstheme="minorHAnsi"/>
          <w:lang w:val="ro-MD" w:eastAsia="en-US"/>
        </w:rPr>
        <w:t>.</w:t>
      </w:r>
    </w:p>
    <w:p w:rsidR="00DE0BE5" w:rsidRPr="009D546F" w:rsidRDefault="00DE0BE5" w:rsidP="00DE0BE5">
      <w:pPr>
        <w:jc w:val="both"/>
        <w:rPr>
          <w:rFonts w:asciiTheme="minorHAnsi" w:eastAsia="Calibri" w:hAnsiTheme="minorHAnsi" w:cstheme="minorHAnsi"/>
          <w:lang w:val="ro-MD" w:eastAsia="en-US"/>
        </w:rPr>
      </w:pPr>
    </w:p>
    <w:p w:rsidR="00196302" w:rsidRPr="009D546F" w:rsidRDefault="00DE0BE5" w:rsidP="00DE0BE5">
      <w:pPr>
        <w:jc w:val="both"/>
        <w:rPr>
          <w:rFonts w:asciiTheme="minorHAnsi" w:eastAsia="Calibri" w:hAnsiTheme="minorHAnsi" w:cstheme="minorHAnsi"/>
          <w:lang w:val="ro-MD" w:eastAsia="en-US"/>
        </w:rPr>
      </w:pPr>
      <w:r w:rsidRPr="009D546F">
        <w:rPr>
          <w:rFonts w:asciiTheme="minorHAnsi" w:eastAsia="Calibri" w:hAnsiTheme="minorHAnsi" w:cstheme="minorHAnsi"/>
          <w:b/>
          <w:color w:val="002060"/>
          <w:lang w:val="ro-MD" w:eastAsia="en-US"/>
        </w:rPr>
        <w:t>5 sesizări</w:t>
      </w:r>
      <w:r w:rsidRPr="009D546F">
        <w:rPr>
          <w:rFonts w:asciiTheme="minorHAnsi" w:eastAsia="Calibri" w:hAnsiTheme="minorHAnsi" w:cstheme="minorHAnsi"/>
          <w:color w:val="002060"/>
          <w:lang w:val="ro-MD" w:eastAsia="en-US"/>
        </w:rPr>
        <w:t xml:space="preserve"> </w:t>
      </w:r>
      <w:r w:rsidRPr="009D546F">
        <w:rPr>
          <w:rFonts w:asciiTheme="minorHAnsi" w:eastAsia="Calibri" w:hAnsiTheme="minorHAnsi" w:cstheme="minorHAnsi"/>
          <w:lang w:val="ro-MD" w:eastAsia="en-US"/>
        </w:rPr>
        <w:t>ale CAPC au</w:t>
      </w:r>
      <w:r w:rsidR="00C607C7" w:rsidRPr="009D546F">
        <w:rPr>
          <w:rFonts w:asciiTheme="minorHAnsi" w:eastAsia="Calibri" w:hAnsiTheme="minorHAnsi" w:cstheme="minorHAnsi"/>
          <w:lang w:val="ro-MD" w:eastAsia="en-US"/>
        </w:rPr>
        <w:t xml:space="preserve"> fost </w:t>
      </w:r>
      <w:r w:rsidR="00387AC1" w:rsidRPr="009D546F">
        <w:rPr>
          <w:rFonts w:asciiTheme="minorHAnsi" w:eastAsia="Calibri" w:hAnsiTheme="minorHAnsi" w:cstheme="minorHAnsi"/>
          <w:lang w:val="ro-MD" w:eastAsia="en-US"/>
        </w:rPr>
        <w:t xml:space="preserve">întocmite </w:t>
      </w:r>
      <w:r w:rsidR="00C607C7" w:rsidRPr="009D546F">
        <w:rPr>
          <w:rFonts w:asciiTheme="minorHAnsi" w:eastAsia="Calibri" w:hAnsiTheme="minorHAnsi" w:cstheme="minorHAnsi"/>
          <w:lang w:val="ro-MD" w:eastAsia="en-US"/>
        </w:rPr>
        <w:t xml:space="preserve">ca rezultat al monitorizării </w:t>
      </w:r>
      <w:r w:rsidR="00BB63AC" w:rsidRPr="009D546F">
        <w:rPr>
          <w:rFonts w:asciiTheme="minorHAnsi" w:eastAsia="Calibri" w:hAnsiTheme="minorHAnsi" w:cstheme="minorHAnsi"/>
          <w:lang w:val="ro-MD" w:eastAsia="en-US"/>
        </w:rPr>
        <w:t xml:space="preserve">surselor </w:t>
      </w:r>
      <w:r w:rsidR="00C607C7" w:rsidRPr="009D546F">
        <w:rPr>
          <w:rFonts w:asciiTheme="minorHAnsi" w:eastAsia="Calibri" w:hAnsiTheme="minorHAnsi" w:cstheme="minorHAnsi"/>
          <w:lang w:val="ro-MD" w:eastAsia="en-US"/>
        </w:rPr>
        <w:t xml:space="preserve">media, rețelelor de socializare, </w:t>
      </w:r>
      <w:r w:rsidR="00F5554C" w:rsidRPr="009D546F">
        <w:rPr>
          <w:rFonts w:asciiTheme="minorHAnsi" w:eastAsia="Calibri" w:hAnsiTheme="minorHAnsi" w:cstheme="minorHAnsi"/>
          <w:lang w:val="ro-MD" w:eastAsia="en-US"/>
        </w:rPr>
        <w:t>p</w:t>
      </w:r>
      <w:r w:rsidR="00C607C7" w:rsidRPr="009D546F">
        <w:rPr>
          <w:rFonts w:asciiTheme="minorHAnsi" w:eastAsia="Calibri" w:hAnsiTheme="minorHAnsi" w:cstheme="minorHAnsi"/>
          <w:lang w:val="ro-MD" w:eastAsia="en-US"/>
        </w:rPr>
        <w:t>r</w:t>
      </w:r>
      <w:r w:rsidR="00F5554C" w:rsidRPr="009D546F">
        <w:rPr>
          <w:rFonts w:asciiTheme="minorHAnsi" w:eastAsia="Calibri" w:hAnsiTheme="minorHAnsi" w:cstheme="minorHAnsi"/>
          <w:lang w:val="ro-MD" w:eastAsia="en-US"/>
        </w:rPr>
        <w:t>ecum</w:t>
      </w:r>
      <w:r w:rsidR="00C607C7" w:rsidRPr="009D546F">
        <w:rPr>
          <w:rFonts w:asciiTheme="minorHAnsi" w:eastAsia="Calibri" w:hAnsiTheme="minorHAnsi" w:cstheme="minorHAnsi"/>
          <w:lang w:val="ro-MD" w:eastAsia="en-US"/>
        </w:rPr>
        <w:t xml:space="preserve"> și a platformei monitorilor locali ai ONG Promo-</w:t>
      </w:r>
      <w:r w:rsidR="00F5554C" w:rsidRPr="009D546F">
        <w:rPr>
          <w:rFonts w:asciiTheme="minorHAnsi" w:eastAsia="Calibri" w:hAnsiTheme="minorHAnsi" w:cstheme="minorHAnsi"/>
          <w:lang w:val="ro-MD" w:eastAsia="en-US"/>
        </w:rPr>
        <w:t xml:space="preserve">LEX </w:t>
      </w:r>
      <w:hyperlink r:id="rId11" w:history="1">
        <w:r w:rsidR="00C607C7" w:rsidRPr="009D546F">
          <w:rPr>
            <w:rStyle w:val="Hyperlink"/>
            <w:rFonts w:asciiTheme="minorHAnsi" w:eastAsia="Calibri" w:hAnsiTheme="minorHAnsi" w:cstheme="minorHAnsi"/>
            <w:lang w:val="ro-MD" w:eastAsia="en-US"/>
          </w:rPr>
          <w:t>www.monitor.md</w:t>
        </w:r>
      </w:hyperlink>
      <w:r w:rsidR="00C607C7" w:rsidRPr="009D546F">
        <w:rPr>
          <w:rFonts w:asciiTheme="minorHAnsi" w:eastAsia="Calibri" w:hAnsiTheme="minorHAnsi" w:cstheme="minorHAnsi"/>
          <w:lang w:val="ro-MD" w:eastAsia="en-US"/>
        </w:rPr>
        <w:t xml:space="preserve">.  </w:t>
      </w:r>
    </w:p>
    <w:p w:rsidR="00C90535" w:rsidRPr="009D546F" w:rsidRDefault="00C90535" w:rsidP="007E7F16">
      <w:pPr>
        <w:jc w:val="both"/>
        <w:rPr>
          <w:rFonts w:asciiTheme="minorHAnsi" w:eastAsia="Calibri" w:hAnsiTheme="minorHAnsi" w:cstheme="minorHAnsi"/>
          <w:sz w:val="22"/>
          <w:szCs w:val="22"/>
          <w:lang w:val="ro-MD" w:eastAsia="en-US"/>
        </w:rPr>
      </w:pPr>
    </w:p>
    <w:p w:rsidR="00DB5CAC" w:rsidRPr="009D546F" w:rsidRDefault="007E7F16" w:rsidP="006642AE">
      <w:pPr>
        <w:jc w:val="both"/>
        <w:rPr>
          <w:rFonts w:asciiTheme="minorHAnsi" w:eastAsia="Calibri" w:hAnsiTheme="minorHAnsi" w:cstheme="minorHAnsi"/>
          <w:b/>
          <w:i/>
          <w:color w:val="002060"/>
          <w:lang w:val="ro-MD" w:eastAsia="en-US"/>
        </w:rPr>
      </w:pPr>
      <w:r w:rsidRPr="009D546F">
        <w:rPr>
          <w:rFonts w:asciiTheme="minorHAnsi" w:eastAsia="Calibri" w:hAnsiTheme="minorHAnsi" w:cstheme="minorHAnsi"/>
          <w:sz w:val="22"/>
          <w:szCs w:val="22"/>
          <w:lang w:val="ro-MD" w:eastAsia="en-US"/>
        </w:rPr>
        <w:t xml:space="preserve"> </w:t>
      </w:r>
      <w:bookmarkStart w:id="4" w:name="_Toc39482649"/>
      <w:r w:rsidR="00C02DAF" w:rsidRPr="009D546F">
        <w:rPr>
          <w:rFonts w:asciiTheme="minorHAnsi" w:eastAsia="Calibri" w:hAnsiTheme="minorHAnsi" w:cstheme="minorHAnsi"/>
          <w:b/>
          <w:i/>
          <w:color w:val="002060"/>
          <w:lang w:val="ro-MD" w:eastAsia="en-US"/>
        </w:rPr>
        <w:t xml:space="preserve">II.2. </w:t>
      </w:r>
      <w:r w:rsidR="00DB5CAC" w:rsidRPr="009D546F">
        <w:rPr>
          <w:rFonts w:asciiTheme="minorHAnsi" w:eastAsia="Calibri" w:hAnsiTheme="minorHAnsi" w:cstheme="minorHAnsi"/>
          <w:b/>
          <w:i/>
          <w:color w:val="002060"/>
          <w:lang w:val="ro-MD" w:eastAsia="en-US"/>
        </w:rPr>
        <w:t>Tipologia încălcărilor sesizate</w:t>
      </w:r>
      <w:bookmarkEnd w:id="4"/>
    </w:p>
    <w:p w:rsidR="00DB5CAC" w:rsidRPr="009D546F" w:rsidRDefault="00DB5CAC" w:rsidP="00EA1B7D">
      <w:pPr>
        <w:spacing w:after="160" w:line="259" w:lineRule="auto"/>
        <w:contextualSpacing/>
        <w:rPr>
          <w:rFonts w:asciiTheme="minorHAnsi" w:eastAsia="Calibri" w:hAnsiTheme="minorHAnsi" w:cstheme="minorHAnsi"/>
          <w:lang w:val="ro-MD" w:eastAsia="en-US"/>
        </w:rPr>
      </w:pPr>
    </w:p>
    <w:p w:rsidR="00EA1B7D" w:rsidRPr="009D546F" w:rsidRDefault="00EA1B7D" w:rsidP="00DE0BE5">
      <w:pPr>
        <w:contextualSpacing/>
        <w:jc w:val="both"/>
        <w:rPr>
          <w:rFonts w:asciiTheme="minorHAnsi" w:eastAsia="Calibri" w:hAnsiTheme="minorHAnsi" w:cstheme="minorHAnsi"/>
          <w:lang w:val="ro-MD" w:eastAsia="en-US"/>
        </w:rPr>
      </w:pPr>
      <w:r w:rsidRPr="009D546F">
        <w:rPr>
          <w:rFonts w:asciiTheme="minorHAnsi" w:eastAsia="Calibri" w:hAnsiTheme="minorHAnsi" w:cstheme="minorHAnsi"/>
          <w:lang w:val="ro-MD" w:eastAsia="en-US"/>
        </w:rPr>
        <w:t xml:space="preserve">Analiza </w:t>
      </w:r>
      <w:r w:rsidR="00E06C1F" w:rsidRPr="009D546F">
        <w:rPr>
          <w:rFonts w:asciiTheme="minorHAnsi" w:eastAsia="Calibri" w:hAnsiTheme="minorHAnsi" w:cstheme="minorHAnsi"/>
          <w:lang w:val="ro-MD" w:eastAsia="en-US"/>
        </w:rPr>
        <w:t>circumstanțelor invocate în sesizările CAPC cu privire la presup</w:t>
      </w:r>
      <w:r w:rsidR="007E7F16" w:rsidRPr="009D546F">
        <w:rPr>
          <w:rFonts w:asciiTheme="minorHAnsi" w:eastAsia="Calibri" w:hAnsiTheme="minorHAnsi" w:cstheme="minorHAnsi"/>
          <w:lang w:val="ro-MD" w:eastAsia="en-US"/>
        </w:rPr>
        <w:t>usa corupere a alegătorilor a permis elaborarea unei tipologii a cazurilor care pot fi încadrate în componența de infracțiune prevăzută de art. 181</w:t>
      </w:r>
      <w:r w:rsidR="007E7F16" w:rsidRPr="009D546F">
        <w:rPr>
          <w:rFonts w:asciiTheme="minorHAnsi" w:eastAsia="Calibri" w:hAnsiTheme="minorHAnsi" w:cstheme="minorHAnsi"/>
          <w:vertAlign w:val="superscript"/>
          <w:lang w:val="ro-MD" w:eastAsia="en-US"/>
        </w:rPr>
        <w:t xml:space="preserve">1 </w:t>
      </w:r>
      <w:r w:rsidR="007E7F16" w:rsidRPr="009D546F">
        <w:rPr>
          <w:rFonts w:asciiTheme="minorHAnsi" w:eastAsia="Calibri" w:hAnsiTheme="minorHAnsi" w:cstheme="minorHAnsi"/>
          <w:lang w:val="ro-MD" w:eastAsia="en-US"/>
        </w:rPr>
        <w:t>al Codului penal</w:t>
      </w:r>
      <w:r w:rsidR="00C607C7" w:rsidRPr="009D546F">
        <w:rPr>
          <w:rFonts w:asciiTheme="minorHAnsi" w:eastAsia="Calibri" w:hAnsiTheme="minorHAnsi" w:cstheme="minorHAnsi"/>
          <w:lang w:val="ro-MD" w:eastAsia="en-US"/>
        </w:rPr>
        <w:t xml:space="preserve"> ”Coruperea alegătorilor”</w:t>
      </w:r>
      <w:r w:rsidR="0087600D" w:rsidRPr="009D546F">
        <w:rPr>
          <w:rStyle w:val="FootnoteReference"/>
          <w:rFonts w:asciiTheme="minorHAnsi" w:eastAsia="Calibri" w:hAnsiTheme="minorHAnsi" w:cstheme="minorHAnsi"/>
          <w:lang w:val="ro-MD" w:eastAsia="en-US"/>
        </w:rPr>
        <w:footnoteReference w:id="1"/>
      </w:r>
      <w:r w:rsidR="00FC2D40" w:rsidRPr="009D546F">
        <w:rPr>
          <w:rFonts w:asciiTheme="minorHAnsi" w:eastAsia="Calibri" w:hAnsiTheme="minorHAnsi" w:cstheme="minorHAnsi"/>
          <w:lang w:val="ro-MD" w:eastAsia="en-US"/>
        </w:rPr>
        <w:t xml:space="preserve">, și anume, </w:t>
      </w:r>
      <w:r w:rsidR="00C607C7" w:rsidRPr="009D546F">
        <w:rPr>
          <w:rFonts w:asciiTheme="minorHAnsi" w:eastAsia="Calibri" w:hAnsiTheme="minorHAnsi" w:cstheme="minorHAnsi"/>
          <w:lang w:val="ro-MD" w:eastAsia="en-US"/>
        </w:rPr>
        <w:t>prin</w:t>
      </w:r>
      <w:r w:rsidR="007E7F16" w:rsidRPr="009D546F">
        <w:rPr>
          <w:rFonts w:asciiTheme="minorHAnsi" w:eastAsia="Calibri" w:hAnsiTheme="minorHAnsi" w:cstheme="minorHAnsi"/>
          <w:lang w:val="ro-MD" w:eastAsia="en-US"/>
        </w:rPr>
        <w:t>:</w:t>
      </w:r>
    </w:p>
    <w:p w:rsidR="007E7F16" w:rsidRPr="009D546F" w:rsidRDefault="00003E9E" w:rsidP="00DE0BE5">
      <w:pPr>
        <w:pStyle w:val="ListParagraph"/>
        <w:numPr>
          <w:ilvl w:val="0"/>
          <w:numId w:val="19"/>
        </w:numPr>
        <w:jc w:val="both"/>
        <w:rPr>
          <w:rFonts w:asciiTheme="minorHAnsi" w:eastAsia="Calibri" w:hAnsiTheme="minorHAnsi" w:cstheme="minorHAnsi"/>
          <w:lang w:val="ro-MD" w:eastAsia="en-US"/>
        </w:rPr>
      </w:pPr>
      <w:r w:rsidRPr="009D546F">
        <w:rPr>
          <w:rFonts w:asciiTheme="minorHAnsi" w:eastAsia="Calibri" w:hAnsiTheme="minorHAnsi" w:cstheme="minorHAnsi"/>
          <w:lang w:val="ro-MD" w:eastAsia="en-US"/>
        </w:rPr>
        <w:t xml:space="preserve">Darea </w:t>
      </w:r>
      <w:r w:rsidR="007E7F16" w:rsidRPr="009D546F">
        <w:rPr>
          <w:rFonts w:asciiTheme="minorHAnsi" w:eastAsia="Calibri" w:hAnsiTheme="minorHAnsi" w:cstheme="minorHAnsi"/>
          <w:lang w:val="ro-MD" w:eastAsia="en-US"/>
        </w:rPr>
        <w:t>de bunuri</w:t>
      </w:r>
      <w:r w:rsidR="00FC2D40" w:rsidRPr="009D546F">
        <w:rPr>
          <w:rFonts w:asciiTheme="minorHAnsi" w:eastAsia="Calibri" w:hAnsiTheme="minorHAnsi" w:cstheme="minorHAnsi"/>
          <w:lang w:val="ro-MD" w:eastAsia="en-US"/>
        </w:rPr>
        <w:t>;</w:t>
      </w:r>
      <w:r w:rsidR="007E7F16" w:rsidRPr="009D546F">
        <w:rPr>
          <w:rFonts w:asciiTheme="minorHAnsi" w:eastAsia="Calibri" w:hAnsiTheme="minorHAnsi" w:cstheme="minorHAnsi"/>
          <w:lang w:val="ro-MD" w:eastAsia="en-US"/>
        </w:rPr>
        <w:t xml:space="preserve"> </w:t>
      </w:r>
    </w:p>
    <w:p w:rsidR="007E7F16" w:rsidRPr="009D546F" w:rsidRDefault="00003E9E" w:rsidP="00DE0BE5">
      <w:pPr>
        <w:pStyle w:val="ListParagraph"/>
        <w:numPr>
          <w:ilvl w:val="0"/>
          <w:numId w:val="19"/>
        </w:numPr>
        <w:jc w:val="both"/>
        <w:rPr>
          <w:rFonts w:asciiTheme="minorHAnsi" w:eastAsia="Calibri" w:hAnsiTheme="minorHAnsi" w:cstheme="minorHAnsi"/>
          <w:lang w:val="ro-MD" w:eastAsia="en-US"/>
        </w:rPr>
      </w:pPr>
      <w:r w:rsidRPr="009D546F">
        <w:rPr>
          <w:rFonts w:asciiTheme="minorHAnsi" w:eastAsia="Calibri" w:hAnsiTheme="minorHAnsi" w:cstheme="minorHAnsi"/>
          <w:lang w:val="ro-MD" w:eastAsia="en-US"/>
        </w:rPr>
        <w:t xml:space="preserve">Darea </w:t>
      </w:r>
      <w:r w:rsidR="007E7F16" w:rsidRPr="009D546F">
        <w:rPr>
          <w:rFonts w:asciiTheme="minorHAnsi" w:eastAsia="Calibri" w:hAnsiTheme="minorHAnsi" w:cstheme="minorHAnsi"/>
          <w:lang w:val="ro-MD" w:eastAsia="en-US"/>
        </w:rPr>
        <w:t>de bunuri (recompense) post-factum;</w:t>
      </w:r>
    </w:p>
    <w:p w:rsidR="007E7F16" w:rsidRPr="009D546F" w:rsidRDefault="00003E9E" w:rsidP="00DE0BE5">
      <w:pPr>
        <w:pStyle w:val="ListParagraph"/>
        <w:numPr>
          <w:ilvl w:val="0"/>
          <w:numId w:val="19"/>
        </w:numPr>
        <w:jc w:val="both"/>
        <w:rPr>
          <w:rFonts w:asciiTheme="minorHAnsi" w:eastAsia="Calibri" w:hAnsiTheme="minorHAnsi" w:cstheme="minorHAnsi"/>
          <w:lang w:val="ro-MD" w:eastAsia="en-US"/>
        </w:rPr>
      </w:pPr>
      <w:r w:rsidRPr="009D546F">
        <w:rPr>
          <w:rFonts w:asciiTheme="minorHAnsi" w:eastAsia="Calibri" w:hAnsiTheme="minorHAnsi" w:cstheme="minorHAnsi"/>
          <w:lang w:val="ro-MD" w:eastAsia="en-US"/>
        </w:rPr>
        <w:t>Darea</w:t>
      </w:r>
      <w:r w:rsidR="007E7F16" w:rsidRPr="009D546F">
        <w:rPr>
          <w:rFonts w:asciiTheme="minorHAnsi" w:eastAsia="Calibri" w:hAnsiTheme="minorHAnsi" w:cstheme="minorHAnsi"/>
          <w:lang w:val="ro-MD" w:eastAsia="en-US"/>
        </w:rPr>
        <w:t xml:space="preserve"> de bani</w:t>
      </w:r>
      <w:r w:rsidR="00020459" w:rsidRPr="009D546F">
        <w:rPr>
          <w:rFonts w:asciiTheme="minorHAnsi" w:eastAsia="Calibri" w:hAnsiTheme="minorHAnsi" w:cstheme="minorHAnsi"/>
          <w:lang w:val="ro-MD" w:eastAsia="en-US"/>
        </w:rPr>
        <w:t>;</w:t>
      </w:r>
    </w:p>
    <w:p w:rsidR="007E7F16" w:rsidRPr="009D546F" w:rsidRDefault="007E7F16" w:rsidP="00DE0BE5">
      <w:pPr>
        <w:pStyle w:val="ListParagraph"/>
        <w:numPr>
          <w:ilvl w:val="0"/>
          <w:numId w:val="19"/>
        </w:numPr>
        <w:jc w:val="both"/>
        <w:rPr>
          <w:rFonts w:asciiTheme="minorHAnsi" w:eastAsia="Calibri" w:hAnsiTheme="minorHAnsi" w:cstheme="minorHAnsi"/>
          <w:lang w:val="ro-MD" w:eastAsia="en-US"/>
        </w:rPr>
      </w:pPr>
      <w:r w:rsidRPr="009D546F">
        <w:rPr>
          <w:rFonts w:asciiTheme="minorHAnsi" w:eastAsia="Calibri" w:hAnsiTheme="minorHAnsi" w:cstheme="minorHAnsi"/>
          <w:lang w:val="ro-MD" w:eastAsia="en-US"/>
        </w:rPr>
        <w:t>Oferire</w:t>
      </w:r>
      <w:r w:rsidR="00020459" w:rsidRPr="009D546F">
        <w:rPr>
          <w:rFonts w:asciiTheme="minorHAnsi" w:eastAsia="Calibri" w:hAnsiTheme="minorHAnsi" w:cstheme="minorHAnsi"/>
          <w:lang w:val="ro-MD" w:eastAsia="en-US"/>
        </w:rPr>
        <w:t>a</w:t>
      </w:r>
      <w:r w:rsidR="00F5554C" w:rsidRPr="009D546F">
        <w:rPr>
          <w:rFonts w:asciiTheme="minorHAnsi" w:eastAsia="Calibri" w:hAnsiTheme="minorHAnsi" w:cstheme="minorHAnsi"/>
          <w:lang w:val="ro-MD" w:eastAsia="en-US"/>
        </w:rPr>
        <w:t>/prestarea</w:t>
      </w:r>
      <w:r w:rsidRPr="009D546F">
        <w:rPr>
          <w:rFonts w:asciiTheme="minorHAnsi" w:eastAsia="Calibri" w:hAnsiTheme="minorHAnsi" w:cstheme="minorHAnsi"/>
          <w:lang w:val="ro-MD" w:eastAsia="en-US"/>
        </w:rPr>
        <w:t xml:space="preserve"> de servicii (de recreere).</w:t>
      </w:r>
    </w:p>
    <w:p w:rsidR="00DE0BE5" w:rsidRPr="009D546F" w:rsidRDefault="00DE0BE5" w:rsidP="00DE0BE5">
      <w:pPr>
        <w:jc w:val="both"/>
        <w:rPr>
          <w:rFonts w:asciiTheme="minorHAnsi" w:eastAsia="Calibri" w:hAnsiTheme="minorHAnsi" w:cstheme="minorHAnsi"/>
          <w:lang w:val="ro-MD" w:eastAsia="en-US"/>
        </w:rPr>
      </w:pPr>
    </w:p>
    <w:p w:rsidR="007E7F16" w:rsidRPr="009D546F" w:rsidRDefault="007E7F16" w:rsidP="00DE0BE5">
      <w:pPr>
        <w:jc w:val="both"/>
        <w:rPr>
          <w:rFonts w:asciiTheme="minorHAnsi" w:eastAsia="Calibri" w:hAnsiTheme="minorHAnsi" w:cstheme="minorHAnsi"/>
          <w:lang w:val="ro-MD" w:eastAsia="en-US"/>
        </w:rPr>
      </w:pPr>
      <w:r w:rsidRPr="009D546F">
        <w:rPr>
          <w:rFonts w:asciiTheme="minorHAnsi" w:eastAsia="Calibri" w:hAnsiTheme="minorHAnsi" w:cstheme="minorHAnsi"/>
          <w:lang w:val="ro-MD" w:eastAsia="en-US"/>
        </w:rPr>
        <w:t>Pentru exemplificarea acestei tipologii</w:t>
      </w:r>
      <w:r w:rsidR="00387AC1" w:rsidRPr="009D546F">
        <w:rPr>
          <w:rFonts w:asciiTheme="minorHAnsi" w:eastAsia="Calibri" w:hAnsiTheme="minorHAnsi" w:cstheme="minorHAnsi"/>
          <w:lang w:val="ro-MD" w:eastAsia="en-US"/>
        </w:rPr>
        <w:t>,</w:t>
      </w:r>
      <w:r w:rsidRPr="009D546F">
        <w:rPr>
          <w:rFonts w:asciiTheme="minorHAnsi" w:eastAsia="Calibri" w:hAnsiTheme="minorHAnsi" w:cstheme="minorHAnsi"/>
          <w:lang w:val="ro-MD" w:eastAsia="en-US"/>
        </w:rPr>
        <w:t xml:space="preserve"> redăm mai jos</w:t>
      </w:r>
      <w:r w:rsidR="00DE0BE5" w:rsidRPr="009D546F">
        <w:rPr>
          <w:rFonts w:asciiTheme="minorHAnsi" w:eastAsia="Calibri" w:hAnsiTheme="minorHAnsi" w:cstheme="minorHAnsi"/>
          <w:lang w:val="ro-MD" w:eastAsia="en-US"/>
        </w:rPr>
        <w:t xml:space="preserve"> spețele raportate </w:t>
      </w:r>
      <w:r w:rsidR="002E7A4A" w:rsidRPr="009D546F">
        <w:rPr>
          <w:rFonts w:asciiTheme="minorHAnsi" w:eastAsia="Calibri" w:hAnsiTheme="minorHAnsi" w:cstheme="minorHAnsi"/>
          <w:lang w:val="ro-MD" w:eastAsia="en-US"/>
        </w:rPr>
        <w:t xml:space="preserve">de CAPC </w:t>
      </w:r>
      <w:r w:rsidR="00DE0BE5" w:rsidRPr="009D546F">
        <w:rPr>
          <w:rFonts w:asciiTheme="minorHAnsi" w:eastAsia="Calibri" w:hAnsiTheme="minorHAnsi" w:cstheme="minorHAnsi"/>
          <w:lang w:val="ro-MD" w:eastAsia="en-US"/>
        </w:rPr>
        <w:t>la Procuratura anticorupție</w:t>
      </w:r>
      <w:r w:rsidR="00FC2D40" w:rsidRPr="009D546F">
        <w:rPr>
          <w:rFonts w:asciiTheme="minorHAnsi" w:eastAsia="Calibri" w:hAnsiTheme="minorHAnsi" w:cstheme="minorHAnsi"/>
          <w:lang w:val="ro-MD" w:eastAsia="en-US"/>
        </w:rPr>
        <w:t>.</w:t>
      </w:r>
    </w:p>
    <w:p w:rsidR="00EA1B7D" w:rsidRPr="009D546F" w:rsidRDefault="00EA1B7D" w:rsidP="00DE0BE5">
      <w:pPr>
        <w:ind w:left="720"/>
        <w:contextualSpacing/>
        <w:rPr>
          <w:rFonts w:asciiTheme="minorHAnsi" w:eastAsia="Calibri" w:hAnsiTheme="minorHAnsi" w:cstheme="minorHAnsi"/>
          <w:lang w:val="ro-MD" w:eastAsia="en-US"/>
        </w:rPr>
      </w:pPr>
    </w:p>
    <w:p w:rsidR="00DB5CAC" w:rsidRPr="009D546F" w:rsidRDefault="001F6756" w:rsidP="00387AC1">
      <w:pPr>
        <w:pStyle w:val="ListParagraph"/>
        <w:numPr>
          <w:ilvl w:val="0"/>
          <w:numId w:val="20"/>
        </w:numPr>
        <w:shd w:val="clear" w:color="auto" w:fill="D9E2F3"/>
        <w:spacing w:after="160" w:line="259" w:lineRule="auto"/>
        <w:rPr>
          <w:rFonts w:asciiTheme="minorHAnsi" w:eastAsia="Calibri" w:hAnsiTheme="minorHAnsi" w:cstheme="minorHAnsi"/>
          <w:b/>
          <w:lang w:val="ro-MD" w:eastAsia="en-US"/>
        </w:rPr>
      </w:pPr>
      <w:r w:rsidRPr="009D546F">
        <w:rPr>
          <w:rFonts w:asciiTheme="minorHAnsi" w:eastAsia="Calibri" w:hAnsiTheme="minorHAnsi" w:cstheme="minorHAnsi"/>
          <w:b/>
          <w:lang w:val="ro-MD" w:eastAsia="en-US"/>
        </w:rPr>
        <w:t xml:space="preserve">Darea </w:t>
      </w:r>
      <w:r w:rsidR="00DB5CAC" w:rsidRPr="009D546F">
        <w:rPr>
          <w:rFonts w:asciiTheme="minorHAnsi" w:eastAsia="Calibri" w:hAnsiTheme="minorHAnsi" w:cstheme="minorHAnsi"/>
          <w:b/>
          <w:lang w:val="ro-MD" w:eastAsia="en-US"/>
        </w:rPr>
        <w:t xml:space="preserve">de bunuri </w:t>
      </w:r>
      <w:r w:rsidR="00C80538" w:rsidRPr="009D546F">
        <w:rPr>
          <w:rFonts w:asciiTheme="minorHAnsi" w:eastAsia="Calibri" w:hAnsiTheme="minorHAnsi" w:cstheme="minorHAnsi"/>
          <w:b/>
          <w:lang w:val="ro-MD" w:eastAsia="en-US"/>
        </w:rPr>
        <w:t>(2 cazuri)</w:t>
      </w:r>
    </w:p>
    <w:tbl>
      <w:tblPr>
        <w:tblStyle w:val="TableGrid"/>
        <w:tblW w:w="0" w:type="auto"/>
        <w:tblLook w:val="04A0" w:firstRow="1" w:lastRow="0" w:firstColumn="1" w:lastColumn="0" w:noHBand="0" w:noVBand="1"/>
      </w:tblPr>
      <w:tblGrid>
        <w:gridCol w:w="9345"/>
      </w:tblGrid>
      <w:tr w:rsidR="00DB5CAC" w:rsidRPr="009D546F" w:rsidTr="00DE0BE5">
        <w:tc>
          <w:tcPr>
            <w:tcW w:w="9345" w:type="dxa"/>
            <w:shd w:val="clear" w:color="auto" w:fill="auto"/>
          </w:tcPr>
          <w:p w:rsidR="00DB5CAC" w:rsidRPr="009D546F" w:rsidRDefault="00DE0BE5" w:rsidP="00DB5CAC">
            <w:pPr>
              <w:rPr>
                <w:rFonts w:asciiTheme="minorHAnsi" w:eastAsia="Calibri" w:hAnsiTheme="minorHAnsi" w:cstheme="minorHAnsi"/>
                <w:b/>
                <w:sz w:val="22"/>
                <w:szCs w:val="22"/>
                <w:lang w:val="ro-MD" w:eastAsia="en-US"/>
              </w:rPr>
            </w:pPr>
            <w:r w:rsidRPr="009D546F">
              <w:rPr>
                <w:rFonts w:asciiTheme="minorHAnsi" w:eastAsia="Calibri" w:hAnsiTheme="minorHAnsi" w:cstheme="minorHAnsi"/>
                <w:b/>
                <w:sz w:val="22"/>
                <w:szCs w:val="22"/>
                <w:lang w:val="ro-MD" w:eastAsia="en-US"/>
              </w:rPr>
              <w:t>Speța 1.  Edineț</w:t>
            </w:r>
          </w:p>
          <w:p w:rsidR="00DE0BE5" w:rsidRPr="009D546F" w:rsidRDefault="00DE0BE5" w:rsidP="00FC2D40">
            <w:pPr>
              <w:tabs>
                <w:tab w:val="left" w:pos="4500"/>
              </w:tabs>
              <w:jc w:val="both"/>
              <w:rPr>
                <w:rFonts w:asciiTheme="minorHAnsi" w:hAnsiTheme="minorHAnsi" w:cstheme="minorHAnsi"/>
                <w:i/>
                <w:color w:val="000000"/>
                <w:sz w:val="22"/>
                <w:szCs w:val="22"/>
                <w:lang w:val="ro-MD"/>
              </w:rPr>
            </w:pPr>
            <w:r w:rsidRPr="009D546F">
              <w:rPr>
                <w:rFonts w:asciiTheme="minorHAnsi" w:eastAsia="Calibri" w:hAnsiTheme="minorHAnsi" w:cstheme="minorHAnsi"/>
                <w:i/>
                <w:sz w:val="22"/>
                <w:szCs w:val="22"/>
                <w:lang w:val="ro-MD" w:eastAsia="en-US"/>
              </w:rPr>
              <w:t xml:space="preserve">Primarul suspendat </w:t>
            </w:r>
            <w:r w:rsidR="00C607C7" w:rsidRPr="009D546F">
              <w:rPr>
                <w:rFonts w:asciiTheme="minorHAnsi" w:eastAsia="Calibri" w:hAnsiTheme="minorHAnsi" w:cstheme="minorHAnsi"/>
                <w:i/>
                <w:sz w:val="22"/>
                <w:szCs w:val="22"/>
                <w:lang w:val="ro-MD" w:eastAsia="en-US"/>
              </w:rPr>
              <w:t xml:space="preserve">al unei localități din raionul Edineț, </w:t>
            </w:r>
            <w:r w:rsidR="00FC2D40" w:rsidRPr="009D546F">
              <w:rPr>
                <w:rFonts w:asciiTheme="minorHAnsi" w:eastAsia="Calibri" w:hAnsiTheme="minorHAnsi" w:cstheme="minorHAnsi"/>
                <w:i/>
                <w:sz w:val="22"/>
                <w:szCs w:val="22"/>
                <w:lang w:val="ro-MD" w:eastAsia="en-US"/>
              </w:rPr>
              <w:t xml:space="preserve">înregistrat </w:t>
            </w:r>
            <w:r w:rsidR="00C607C7" w:rsidRPr="009D546F">
              <w:rPr>
                <w:rFonts w:asciiTheme="minorHAnsi" w:eastAsia="Calibri" w:hAnsiTheme="minorHAnsi" w:cstheme="minorHAnsi"/>
                <w:i/>
                <w:sz w:val="22"/>
                <w:szCs w:val="22"/>
                <w:lang w:val="ro-MD" w:eastAsia="en-US"/>
              </w:rPr>
              <w:t xml:space="preserve"> în calitate de candidat independent</w:t>
            </w:r>
            <w:r w:rsidR="00FC2D40" w:rsidRPr="009D546F">
              <w:rPr>
                <w:rFonts w:asciiTheme="minorHAnsi" w:eastAsia="Calibri" w:hAnsiTheme="minorHAnsi" w:cstheme="minorHAnsi"/>
                <w:i/>
                <w:sz w:val="22"/>
                <w:szCs w:val="22"/>
                <w:lang w:val="ro-MD" w:eastAsia="en-US"/>
              </w:rPr>
              <w:t xml:space="preserve"> în alegerile pentru localitatea respectivă</w:t>
            </w:r>
            <w:r w:rsidR="001F6756" w:rsidRPr="009D546F">
              <w:rPr>
                <w:rFonts w:asciiTheme="minorHAnsi" w:eastAsia="Calibri" w:hAnsiTheme="minorHAnsi" w:cstheme="minorHAnsi"/>
                <w:i/>
                <w:sz w:val="22"/>
                <w:szCs w:val="22"/>
                <w:lang w:val="ro-MD" w:eastAsia="en-US"/>
              </w:rPr>
              <w:t>,</w:t>
            </w:r>
            <w:r w:rsidR="00C607C7" w:rsidRPr="009D546F">
              <w:rPr>
                <w:rFonts w:asciiTheme="minorHAnsi" w:eastAsia="Calibri" w:hAnsiTheme="minorHAnsi" w:cstheme="minorHAnsi"/>
                <w:i/>
                <w:sz w:val="22"/>
                <w:szCs w:val="22"/>
                <w:lang w:val="ro-MD" w:eastAsia="en-US"/>
              </w:rPr>
              <w:t xml:space="preserve"> a participat la</w:t>
            </w:r>
            <w:r w:rsidR="00547FFB" w:rsidRPr="009D546F">
              <w:rPr>
                <w:rFonts w:asciiTheme="minorHAnsi" w:eastAsia="Calibri" w:hAnsiTheme="minorHAnsi" w:cstheme="minorHAnsi"/>
                <w:i/>
                <w:sz w:val="22"/>
                <w:szCs w:val="22"/>
                <w:lang w:val="ro-MD" w:eastAsia="en-US"/>
              </w:rPr>
              <w:t xml:space="preserve"> 13.10.2019 (cu o săptămână înainte de ziua </w:t>
            </w:r>
            <w:r w:rsidR="00547FFB" w:rsidRPr="009D546F">
              <w:rPr>
                <w:rFonts w:asciiTheme="minorHAnsi" w:eastAsia="Calibri" w:hAnsiTheme="minorHAnsi" w:cstheme="minorHAnsi"/>
                <w:i/>
                <w:sz w:val="22"/>
                <w:szCs w:val="22"/>
                <w:lang w:val="ro-MD" w:eastAsia="en-US"/>
              </w:rPr>
              <w:lastRenderedPageBreak/>
              <w:t>alegerilor) la</w:t>
            </w:r>
            <w:r w:rsidR="00FC2D40" w:rsidRPr="009D546F">
              <w:rPr>
                <w:rFonts w:asciiTheme="minorHAnsi" w:eastAsia="Calibri" w:hAnsiTheme="minorHAnsi" w:cstheme="minorHAnsi"/>
                <w:i/>
                <w:sz w:val="22"/>
                <w:szCs w:val="22"/>
                <w:lang w:val="ro-MD" w:eastAsia="en-US"/>
              </w:rPr>
              <w:t xml:space="preserve"> sărbătoarea</w:t>
            </w:r>
            <w:r w:rsidR="00C607C7" w:rsidRPr="009D546F">
              <w:rPr>
                <w:rFonts w:asciiTheme="minorHAnsi" w:eastAsia="Calibri" w:hAnsiTheme="minorHAnsi" w:cstheme="minorHAnsi"/>
                <w:i/>
                <w:sz w:val="22"/>
                <w:szCs w:val="22"/>
                <w:lang w:val="ro-MD" w:eastAsia="en-US"/>
              </w:rPr>
              <w:t xml:space="preserve"> </w:t>
            </w:r>
            <w:r w:rsidR="00FC2D40" w:rsidRPr="009D546F">
              <w:rPr>
                <w:rFonts w:asciiTheme="minorHAnsi" w:eastAsia="Calibri" w:hAnsiTheme="minorHAnsi" w:cstheme="minorHAnsi"/>
                <w:i/>
                <w:sz w:val="22"/>
                <w:szCs w:val="22"/>
                <w:lang w:val="ro-MD" w:eastAsia="en-US"/>
              </w:rPr>
              <w:t>Hramul satului.</w:t>
            </w:r>
            <w:r w:rsidR="00FC2D40" w:rsidRPr="009D546F">
              <w:rPr>
                <w:rFonts w:asciiTheme="minorHAnsi" w:hAnsiTheme="minorHAnsi" w:cstheme="minorHAnsi"/>
                <w:color w:val="000000"/>
                <w:sz w:val="22"/>
                <w:szCs w:val="22"/>
                <w:lang w:val="ro-MD"/>
              </w:rPr>
              <w:t xml:space="preserve"> </w:t>
            </w:r>
            <w:r w:rsidR="00FC2D40" w:rsidRPr="009D546F">
              <w:rPr>
                <w:rFonts w:asciiTheme="minorHAnsi" w:hAnsiTheme="minorHAnsi" w:cstheme="minorHAnsi"/>
                <w:i/>
                <w:color w:val="000000"/>
                <w:sz w:val="22"/>
                <w:szCs w:val="22"/>
                <w:lang w:val="ro-MD"/>
              </w:rPr>
              <w:t>În cadrul evenimentului, acesta a felicitat</w:t>
            </w:r>
            <w:r w:rsidR="00FC2D40" w:rsidRPr="009D546F">
              <w:rPr>
                <w:rFonts w:asciiTheme="minorHAnsi" w:hAnsiTheme="minorHAnsi" w:cstheme="minorHAnsi"/>
                <w:color w:val="000000"/>
                <w:sz w:val="22"/>
                <w:szCs w:val="22"/>
                <w:lang w:val="ro-MD"/>
              </w:rPr>
              <w:t xml:space="preserve"> </w:t>
            </w:r>
            <w:r w:rsidR="00FC2D40" w:rsidRPr="009D546F">
              <w:rPr>
                <w:rFonts w:asciiTheme="minorHAnsi" w:hAnsiTheme="minorHAnsi" w:cstheme="minorHAnsi"/>
                <w:i/>
                <w:color w:val="000000"/>
                <w:sz w:val="22"/>
                <w:szCs w:val="22"/>
                <w:lang w:val="ro-MD"/>
              </w:rPr>
              <w:t xml:space="preserve">consătenii cu sărbătoarea </w:t>
            </w:r>
            <w:r w:rsidR="00FC2D40" w:rsidRPr="009D546F">
              <w:rPr>
                <w:rFonts w:asciiTheme="minorHAnsi" w:hAnsiTheme="minorHAnsi" w:cstheme="minorHAnsi"/>
                <w:b/>
                <w:i/>
                <w:color w:val="000000"/>
                <w:sz w:val="22"/>
                <w:szCs w:val="22"/>
                <w:lang w:val="ro-MD"/>
              </w:rPr>
              <w:t>și a înmânat cadouri din partea primăriei</w:t>
            </w:r>
            <w:r w:rsidR="00FC2D40" w:rsidRPr="009D546F">
              <w:rPr>
                <w:rFonts w:asciiTheme="minorHAnsi" w:hAnsiTheme="minorHAnsi" w:cstheme="minorHAnsi"/>
                <w:i/>
                <w:color w:val="000000"/>
                <w:sz w:val="22"/>
                <w:szCs w:val="22"/>
                <w:lang w:val="ro-MD"/>
              </w:rPr>
              <w:t xml:space="preserve"> persoanelor din familii social-vulnerabile, nou-născuților etc.</w:t>
            </w:r>
          </w:p>
          <w:p w:rsidR="00FC2D40" w:rsidRPr="009D546F" w:rsidRDefault="00FC2D40" w:rsidP="009A5EDC">
            <w:pPr>
              <w:tabs>
                <w:tab w:val="left" w:pos="4500"/>
              </w:tabs>
              <w:jc w:val="both"/>
              <w:rPr>
                <w:rFonts w:asciiTheme="minorHAnsi" w:eastAsia="Calibri" w:hAnsiTheme="minorHAnsi" w:cstheme="minorHAnsi"/>
                <w:i/>
                <w:sz w:val="22"/>
                <w:szCs w:val="22"/>
                <w:lang w:val="ro-MD" w:eastAsia="en-US"/>
              </w:rPr>
            </w:pPr>
            <w:r w:rsidRPr="009D546F">
              <w:rPr>
                <w:rFonts w:asciiTheme="minorHAnsi" w:hAnsiTheme="minorHAnsi" w:cstheme="minorHAnsi"/>
                <w:b/>
                <w:i/>
                <w:color w:val="000000"/>
                <w:sz w:val="22"/>
                <w:szCs w:val="22"/>
                <w:lang w:val="ro-MD"/>
              </w:rPr>
              <w:t>Sursa informației:</w:t>
            </w:r>
            <w:r w:rsidR="009A5EDC" w:rsidRPr="009D546F">
              <w:rPr>
                <w:rFonts w:asciiTheme="minorHAnsi" w:hAnsiTheme="minorHAnsi" w:cstheme="minorHAnsi"/>
                <w:i/>
                <w:color w:val="000000"/>
                <w:sz w:val="22"/>
                <w:szCs w:val="22"/>
                <w:lang w:val="ro-MD"/>
              </w:rPr>
              <w:t xml:space="preserve"> Încălcar</w:t>
            </w:r>
            <w:r w:rsidRPr="009D546F">
              <w:rPr>
                <w:rFonts w:asciiTheme="minorHAnsi" w:hAnsiTheme="minorHAnsi" w:cstheme="minorHAnsi"/>
                <w:i/>
                <w:color w:val="000000"/>
                <w:sz w:val="22"/>
                <w:szCs w:val="22"/>
                <w:lang w:val="ro-MD"/>
              </w:rPr>
              <w:t>e</w:t>
            </w:r>
            <w:r w:rsidR="009A5EDC" w:rsidRPr="009D546F">
              <w:rPr>
                <w:rFonts w:asciiTheme="minorHAnsi" w:hAnsiTheme="minorHAnsi" w:cstheme="minorHAnsi"/>
                <w:i/>
                <w:color w:val="000000"/>
                <w:sz w:val="22"/>
                <w:szCs w:val="22"/>
                <w:lang w:val="ro-MD"/>
              </w:rPr>
              <w:t>a</w:t>
            </w:r>
            <w:r w:rsidRPr="009D546F">
              <w:rPr>
                <w:rFonts w:asciiTheme="minorHAnsi" w:hAnsiTheme="minorHAnsi" w:cstheme="minorHAnsi"/>
                <w:i/>
                <w:color w:val="000000"/>
                <w:sz w:val="22"/>
                <w:szCs w:val="22"/>
                <w:lang w:val="ro-MD"/>
              </w:rPr>
              <w:t xml:space="preserve"> a fost </w:t>
            </w:r>
            <w:r w:rsidR="009A5EDC" w:rsidRPr="009D546F">
              <w:rPr>
                <w:rFonts w:asciiTheme="minorHAnsi" w:hAnsiTheme="minorHAnsi" w:cstheme="minorHAnsi"/>
                <w:i/>
                <w:color w:val="000000"/>
                <w:sz w:val="22"/>
                <w:szCs w:val="22"/>
                <w:lang w:val="ro-MD"/>
              </w:rPr>
              <w:t xml:space="preserve">raportată </w:t>
            </w:r>
            <w:r w:rsidRPr="009D546F">
              <w:rPr>
                <w:rFonts w:asciiTheme="minorHAnsi" w:hAnsiTheme="minorHAnsi" w:cstheme="minorHAnsi"/>
                <w:i/>
                <w:color w:val="000000"/>
                <w:sz w:val="22"/>
                <w:szCs w:val="22"/>
                <w:lang w:val="ro-MD"/>
              </w:rPr>
              <w:t>CAPC de un locuitor al satului pe pagina de Facebook, fiind atașate probe foto și video.</w:t>
            </w:r>
          </w:p>
        </w:tc>
      </w:tr>
    </w:tbl>
    <w:p w:rsidR="008F63F6" w:rsidRPr="009D546F" w:rsidRDefault="008F63F6" w:rsidP="00387AC1">
      <w:pPr>
        <w:rPr>
          <w:rFonts w:asciiTheme="minorHAnsi" w:eastAsia="Calibri" w:hAnsiTheme="minorHAnsi" w:cstheme="minorHAnsi"/>
          <w:sz w:val="22"/>
          <w:szCs w:val="22"/>
          <w:lang w:val="ro-MD" w:eastAsia="en-US"/>
        </w:rPr>
      </w:pPr>
    </w:p>
    <w:p w:rsidR="001D1619" w:rsidRPr="009D546F" w:rsidRDefault="001D1D82" w:rsidP="00B63033">
      <w:pPr>
        <w:jc w:val="both"/>
        <w:rPr>
          <w:rFonts w:asciiTheme="minorHAnsi" w:eastAsia="Calibri" w:hAnsiTheme="minorHAnsi" w:cstheme="minorHAnsi"/>
          <w:lang w:val="ro-MD" w:eastAsia="en-US"/>
        </w:rPr>
      </w:pPr>
      <w:r w:rsidRPr="009D546F">
        <w:rPr>
          <w:rFonts w:asciiTheme="minorHAnsi" w:eastAsia="Calibri" w:hAnsiTheme="minorHAnsi" w:cstheme="minorHAnsi"/>
          <w:lang w:val="ro-MD" w:eastAsia="en-US"/>
        </w:rPr>
        <w:t>Art. 41 alin. (5) al Codului electoral prevede:</w:t>
      </w:r>
      <w:r w:rsidR="00472E68" w:rsidRPr="009D546F">
        <w:rPr>
          <w:rFonts w:asciiTheme="minorHAnsi" w:eastAsia="Calibri" w:hAnsiTheme="minorHAnsi" w:cstheme="minorHAnsi"/>
          <w:lang w:val="ro-MD" w:eastAsia="en-US"/>
        </w:rPr>
        <w:t xml:space="preserve"> </w:t>
      </w:r>
      <w:r w:rsidRPr="009D546F">
        <w:rPr>
          <w:rFonts w:asciiTheme="minorHAnsi" w:eastAsia="Calibri" w:hAnsiTheme="minorHAnsi" w:cstheme="minorHAnsi"/>
          <w:lang w:val="ro-MD" w:eastAsia="en-US"/>
        </w:rPr>
        <w:t>”</w:t>
      </w:r>
      <w:r w:rsidR="00472E68" w:rsidRPr="009D546F">
        <w:rPr>
          <w:rFonts w:asciiTheme="minorHAnsi" w:hAnsiTheme="minorHAnsi" w:cstheme="minorHAnsi"/>
          <w:i/>
          <w:color w:val="000000"/>
          <w:lang w:val="ro-MD"/>
        </w:rPr>
        <w:t>[...]</w:t>
      </w:r>
      <w:r w:rsidRPr="009D546F">
        <w:rPr>
          <w:rFonts w:asciiTheme="minorHAnsi" w:eastAsia="Calibri" w:hAnsiTheme="minorHAnsi" w:cstheme="minorHAnsi"/>
          <w:b/>
          <w:i/>
          <w:lang w:val="ro-MD" w:eastAsia="en-US"/>
        </w:rPr>
        <w:t>concurenţilor electorali li se interzice să ofere alegătorilor bani, să le distribuie fără plată bunuri materiale, inclusiv din ajutoare umanitare sau din alte acţiuni de binefacere</w:t>
      </w:r>
      <w:r w:rsidRPr="009D546F">
        <w:rPr>
          <w:rFonts w:asciiTheme="minorHAnsi" w:eastAsia="Calibri" w:hAnsiTheme="minorHAnsi" w:cstheme="minorHAnsi"/>
          <w:lang w:val="ro-MD" w:eastAsia="en-US"/>
        </w:rPr>
        <w:t>”.</w:t>
      </w:r>
      <w:r w:rsidR="00464C47" w:rsidRPr="009D546F">
        <w:rPr>
          <w:rFonts w:asciiTheme="minorHAnsi" w:eastAsia="Calibri" w:hAnsiTheme="minorHAnsi" w:cstheme="minorHAnsi"/>
          <w:lang w:val="ro-MD" w:eastAsia="en-US"/>
        </w:rPr>
        <w:t xml:space="preserve"> </w:t>
      </w:r>
      <w:r w:rsidR="00472E68" w:rsidRPr="009D546F">
        <w:rPr>
          <w:rFonts w:asciiTheme="minorHAnsi" w:eastAsia="Calibri" w:hAnsiTheme="minorHAnsi" w:cstheme="minorHAnsi"/>
          <w:lang w:val="ro-MD" w:eastAsia="en-US"/>
        </w:rPr>
        <w:t xml:space="preserve">Încălcarea acestei interdicții, inclusiv prin raportarea la prevederile Codului penal, </w:t>
      </w:r>
      <w:r w:rsidR="00B63033" w:rsidRPr="009D546F">
        <w:rPr>
          <w:rFonts w:asciiTheme="minorHAnsi" w:eastAsia="Calibri" w:hAnsiTheme="minorHAnsi" w:cstheme="minorHAnsi"/>
          <w:lang w:val="ro-MD" w:eastAsia="en-US"/>
        </w:rPr>
        <w:t xml:space="preserve">poate </w:t>
      </w:r>
      <w:r w:rsidR="00472E68" w:rsidRPr="009D546F">
        <w:rPr>
          <w:rFonts w:asciiTheme="minorHAnsi" w:eastAsia="Calibri" w:hAnsiTheme="minorHAnsi" w:cstheme="minorHAnsi"/>
          <w:lang w:val="ro-MD" w:eastAsia="en-US"/>
        </w:rPr>
        <w:t>fi încadrată în norma de la art. 181</w:t>
      </w:r>
      <w:r w:rsidR="00472E68" w:rsidRPr="009D546F">
        <w:rPr>
          <w:rFonts w:asciiTheme="minorHAnsi" w:eastAsia="Calibri" w:hAnsiTheme="minorHAnsi" w:cstheme="minorHAnsi"/>
          <w:vertAlign w:val="superscript"/>
          <w:lang w:val="ro-MD" w:eastAsia="en-US"/>
        </w:rPr>
        <w:t>1</w:t>
      </w:r>
      <w:r w:rsidR="00472E68" w:rsidRPr="009D546F">
        <w:rPr>
          <w:rFonts w:asciiTheme="minorHAnsi" w:eastAsia="Calibri" w:hAnsiTheme="minorHAnsi" w:cstheme="minorHAnsi"/>
          <w:lang w:val="ro-MD" w:eastAsia="en-US"/>
        </w:rPr>
        <w:t xml:space="preserve"> ”Coruperea alegătorilor”. Or, acțiunea are loc </w:t>
      </w:r>
      <w:r w:rsidR="00472E68" w:rsidRPr="009D546F">
        <w:rPr>
          <w:rFonts w:asciiTheme="minorHAnsi" w:eastAsia="Calibri" w:hAnsiTheme="minorHAnsi" w:cstheme="minorHAnsi"/>
          <w:b/>
          <w:i/>
          <w:lang w:val="ro-MD" w:eastAsia="en-US"/>
        </w:rPr>
        <w:t>în cadrul alegerilor</w:t>
      </w:r>
      <w:r w:rsidR="00472E68" w:rsidRPr="009D546F">
        <w:rPr>
          <w:rFonts w:asciiTheme="minorHAnsi" w:eastAsia="Calibri" w:hAnsiTheme="minorHAnsi" w:cstheme="minorHAnsi"/>
          <w:lang w:val="ro-MD" w:eastAsia="en-US"/>
        </w:rPr>
        <w:t>,</w:t>
      </w:r>
      <w:r w:rsidR="00B63033" w:rsidRPr="009D546F">
        <w:rPr>
          <w:rFonts w:asciiTheme="minorHAnsi" w:eastAsia="Calibri" w:hAnsiTheme="minorHAnsi" w:cstheme="minorHAnsi"/>
          <w:lang w:val="ro-MD" w:eastAsia="en-US"/>
        </w:rPr>
        <w:t xml:space="preserve"> </w:t>
      </w:r>
      <w:r w:rsidR="00472E68" w:rsidRPr="009D546F">
        <w:rPr>
          <w:rFonts w:asciiTheme="minorHAnsi" w:eastAsia="Calibri" w:hAnsiTheme="minorHAnsi" w:cstheme="minorHAnsi"/>
          <w:b/>
          <w:i/>
          <w:lang w:val="ro-MD" w:eastAsia="en-US"/>
        </w:rPr>
        <w:t xml:space="preserve">cadourile sunt înmânate personal de către concurentul </w:t>
      </w:r>
      <w:r w:rsidR="00472E68" w:rsidRPr="009D546F">
        <w:rPr>
          <w:rFonts w:asciiTheme="minorHAnsi" w:eastAsia="Calibri" w:hAnsiTheme="minorHAnsi" w:cstheme="minorHAnsi"/>
          <w:lang w:val="ro-MD" w:eastAsia="en-US"/>
        </w:rPr>
        <w:t>electoral</w:t>
      </w:r>
      <w:r w:rsidR="00B63033" w:rsidRPr="009D546F">
        <w:rPr>
          <w:rFonts w:asciiTheme="minorHAnsi" w:eastAsia="Calibri" w:hAnsiTheme="minorHAnsi" w:cstheme="minorHAnsi"/>
          <w:lang w:val="ro-MD" w:eastAsia="en-US"/>
        </w:rPr>
        <w:t xml:space="preserve"> alegătorilor din localitatea respectivă, ceea ce implicit presupun</w:t>
      </w:r>
      <w:r w:rsidR="009A5EDC" w:rsidRPr="009D546F">
        <w:rPr>
          <w:rFonts w:asciiTheme="minorHAnsi" w:eastAsia="Calibri" w:hAnsiTheme="minorHAnsi" w:cstheme="minorHAnsi"/>
          <w:lang w:val="ro-MD" w:eastAsia="en-US"/>
        </w:rPr>
        <w:t>e</w:t>
      </w:r>
      <w:r w:rsidR="00B63033" w:rsidRPr="009D546F">
        <w:rPr>
          <w:rFonts w:asciiTheme="minorHAnsi" w:eastAsia="Calibri" w:hAnsiTheme="minorHAnsi" w:cstheme="minorHAnsi"/>
          <w:lang w:val="ro-MD" w:eastAsia="en-US"/>
        </w:rPr>
        <w:t xml:space="preserve"> </w:t>
      </w:r>
      <w:r w:rsidR="00B63033" w:rsidRPr="009D546F">
        <w:rPr>
          <w:rFonts w:asciiTheme="minorHAnsi" w:eastAsia="Calibri" w:hAnsiTheme="minorHAnsi" w:cstheme="minorHAnsi"/>
          <w:b/>
          <w:i/>
          <w:lang w:val="ro-MD" w:eastAsia="en-US"/>
        </w:rPr>
        <w:t>scopul de a-i determina să îl voteze</w:t>
      </w:r>
      <w:r w:rsidR="00B63033" w:rsidRPr="009D546F">
        <w:rPr>
          <w:rFonts w:asciiTheme="minorHAnsi" w:eastAsia="Calibri" w:hAnsiTheme="minorHAnsi" w:cstheme="minorHAnsi"/>
          <w:lang w:val="ro-MD" w:eastAsia="en-US"/>
        </w:rPr>
        <w:t xml:space="preserve">. În acest caz, poate fi </w:t>
      </w:r>
      <w:r w:rsidR="00417636" w:rsidRPr="009D546F">
        <w:rPr>
          <w:rFonts w:asciiTheme="minorHAnsi" w:eastAsia="Calibri" w:hAnsiTheme="minorHAnsi" w:cstheme="minorHAnsi"/>
          <w:lang w:val="ro-MD" w:eastAsia="en-US"/>
        </w:rPr>
        <w:t>pre</w:t>
      </w:r>
      <w:r w:rsidR="009A5EDC" w:rsidRPr="009D546F">
        <w:rPr>
          <w:rFonts w:asciiTheme="minorHAnsi" w:eastAsia="Calibri" w:hAnsiTheme="minorHAnsi" w:cstheme="minorHAnsi"/>
          <w:lang w:val="ro-MD" w:eastAsia="en-US"/>
        </w:rPr>
        <w:t>s</w:t>
      </w:r>
      <w:r w:rsidR="00417636" w:rsidRPr="009D546F">
        <w:rPr>
          <w:rFonts w:asciiTheme="minorHAnsi" w:eastAsia="Calibri" w:hAnsiTheme="minorHAnsi" w:cstheme="minorHAnsi"/>
          <w:lang w:val="ro-MD" w:eastAsia="en-US"/>
        </w:rPr>
        <w:t>upus</w:t>
      </w:r>
      <w:r w:rsidR="00B63033" w:rsidRPr="009D546F">
        <w:rPr>
          <w:rFonts w:asciiTheme="minorHAnsi" w:eastAsia="Calibri" w:hAnsiTheme="minorHAnsi" w:cstheme="minorHAnsi"/>
          <w:lang w:val="ro-MD" w:eastAsia="en-US"/>
        </w:rPr>
        <w:t>ă și intenția directă a concurentului</w:t>
      </w:r>
      <w:r w:rsidR="00417636" w:rsidRPr="009D546F">
        <w:rPr>
          <w:rFonts w:asciiTheme="minorHAnsi" w:eastAsia="Calibri" w:hAnsiTheme="minorHAnsi" w:cstheme="minorHAnsi"/>
          <w:lang w:val="ro-MD" w:eastAsia="en-US"/>
        </w:rPr>
        <w:t xml:space="preserve"> (</w:t>
      </w:r>
      <w:r w:rsidR="00417636" w:rsidRPr="009D546F">
        <w:rPr>
          <w:rFonts w:asciiTheme="minorHAnsi" w:eastAsia="Calibri" w:hAnsiTheme="minorHAnsi" w:cstheme="minorHAnsi"/>
          <w:i/>
          <w:lang w:val="ro-MD" w:eastAsia="en-US"/>
        </w:rPr>
        <w:t>în pofida modului ”</w:t>
      </w:r>
      <w:r w:rsidR="00214B84">
        <w:rPr>
          <w:rFonts w:asciiTheme="minorHAnsi" w:eastAsia="Calibri" w:hAnsiTheme="minorHAnsi" w:cstheme="minorHAnsi"/>
          <w:i/>
          <w:lang w:val="ro-MD" w:eastAsia="en-US"/>
        </w:rPr>
        <w:t>subtil</w:t>
      </w:r>
      <w:r w:rsidR="00417636" w:rsidRPr="009D546F">
        <w:rPr>
          <w:rFonts w:asciiTheme="minorHAnsi" w:eastAsia="Calibri" w:hAnsiTheme="minorHAnsi" w:cstheme="minorHAnsi"/>
          <w:i/>
          <w:lang w:val="ro-MD" w:eastAsia="en-US"/>
        </w:rPr>
        <w:t>” de acțiune</w:t>
      </w:r>
      <w:r w:rsidR="00417636" w:rsidRPr="009D546F">
        <w:rPr>
          <w:rFonts w:asciiTheme="minorHAnsi" w:eastAsia="Calibri" w:hAnsiTheme="minorHAnsi" w:cstheme="minorHAnsi"/>
          <w:lang w:val="ro-MD" w:eastAsia="en-US"/>
        </w:rPr>
        <w:t>)</w:t>
      </w:r>
      <w:r w:rsidR="00B63033" w:rsidRPr="009D546F">
        <w:rPr>
          <w:rFonts w:asciiTheme="minorHAnsi" w:eastAsia="Calibri" w:hAnsiTheme="minorHAnsi" w:cstheme="minorHAnsi"/>
          <w:lang w:val="ro-MD" w:eastAsia="en-US"/>
        </w:rPr>
        <w:t>, care știe sau trebuie să știe despre interdicția din Codu</w:t>
      </w:r>
      <w:r w:rsidR="00417636" w:rsidRPr="009D546F">
        <w:rPr>
          <w:rFonts w:asciiTheme="minorHAnsi" w:eastAsia="Calibri" w:hAnsiTheme="minorHAnsi" w:cstheme="minorHAnsi"/>
          <w:lang w:val="ro-MD" w:eastAsia="en-US"/>
        </w:rPr>
        <w:t>l electoral citată mai sus, dar,</w:t>
      </w:r>
      <w:r w:rsidR="00B63033" w:rsidRPr="009D546F">
        <w:rPr>
          <w:rFonts w:asciiTheme="minorHAnsi" w:eastAsia="Calibri" w:hAnsiTheme="minorHAnsi" w:cstheme="minorHAnsi"/>
          <w:lang w:val="ro-MD" w:eastAsia="en-US"/>
        </w:rPr>
        <w:t xml:space="preserve"> oricum participă la acțiunea de oferire a cadourilor.</w:t>
      </w:r>
    </w:p>
    <w:p w:rsidR="00832BF6" w:rsidRPr="009D546F" w:rsidRDefault="00832BF6" w:rsidP="00B63033">
      <w:pPr>
        <w:jc w:val="both"/>
        <w:rPr>
          <w:rFonts w:asciiTheme="minorHAnsi" w:eastAsia="Calibri" w:hAnsiTheme="minorHAnsi" w:cstheme="minorHAnsi"/>
          <w:sz w:val="22"/>
          <w:szCs w:val="22"/>
          <w:lang w:val="ro-MD" w:eastAsia="en-US"/>
        </w:rPr>
      </w:pPr>
    </w:p>
    <w:p w:rsidR="00DB5CAC" w:rsidRPr="009D546F" w:rsidRDefault="001F6756" w:rsidP="00387AC1">
      <w:pPr>
        <w:pStyle w:val="ListParagraph"/>
        <w:numPr>
          <w:ilvl w:val="0"/>
          <w:numId w:val="20"/>
        </w:numPr>
        <w:shd w:val="clear" w:color="auto" w:fill="D9E2F3"/>
        <w:spacing w:after="160" w:line="259" w:lineRule="auto"/>
        <w:rPr>
          <w:rFonts w:asciiTheme="minorHAnsi" w:eastAsia="Calibri" w:hAnsiTheme="minorHAnsi" w:cstheme="minorHAnsi"/>
          <w:b/>
          <w:lang w:val="ro-MD" w:eastAsia="en-US"/>
        </w:rPr>
      </w:pPr>
      <w:r w:rsidRPr="009D546F">
        <w:rPr>
          <w:rFonts w:asciiTheme="minorHAnsi" w:eastAsia="Calibri" w:hAnsiTheme="minorHAnsi" w:cstheme="minorHAnsi"/>
          <w:b/>
          <w:lang w:val="ro-MD" w:eastAsia="en-US"/>
        </w:rPr>
        <w:t xml:space="preserve">Darea </w:t>
      </w:r>
      <w:r w:rsidR="00DB5CAC" w:rsidRPr="009D546F">
        <w:rPr>
          <w:rFonts w:asciiTheme="minorHAnsi" w:eastAsia="Calibri" w:hAnsiTheme="minorHAnsi" w:cstheme="minorHAnsi"/>
          <w:b/>
          <w:lang w:val="ro-MD" w:eastAsia="en-US"/>
        </w:rPr>
        <w:t>de bunuri/recompensă post-factum</w:t>
      </w:r>
    </w:p>
    <w:tbl>
      <w:tblPr>
        <w:tblStyle w:val="TableGrid"/>
        <w:tblW w:w="0" w:type="auto"/>
        <w:tblLook w:val="04A0" w:firstRow="1" w:lastRow="0" w:firstColumn="1" w:lastColumn="0" w:noHBand="0" w:noVBand="1"/>
      </w:tblPr>
      <w:tblGrid>
        <w:gridCol w:w="9345"/>
      </w:tblGrid>
      <w:tr w:rsidR="00DB5CAC" w:rsidRPr="009D546F" w:rsidTr="00196302">
        <w:tc>
          <w:tcPr>
            <w:tcW w:w="9345" w:type="dxa"/>
          </w:tcPr>
          <w:p w:rsidR="00F67ED0" w:rsidRPr="009D546F" w:rsidRDefault="00DE0BE5" w:rsidP="00F67ED0">
            <w:pPr>
              <w:rPr>
                <w:rFonts w:asciiTheme="minorHAnsi" w:eastAsia="Calibri" w:hAnsiTheme="minorHAnsi" w:cstheme="minorHAnsi"/>
                <w:b/>
                <w:sz w:val="22"/>
                <w:szCs w:val="22"/>
                <w:lang w:val="ro-MD" w:eastAsia="en-US"/>
              </w:rPr>
            </w:pPr>
            <w:r w:rsidRPr="009D546F">
              <w:rPr>
                <w:rFonts w:asciiTheme="minorHAnsi" w:eastAsia="Calibri" w:hAnsiTheme="minorHAnsi" w:cstheme="minorHAnsi"/>
                <w:b/>
                <w:sz w:val="22"/>
                <w:szCs w:val="22"/>
                <w:lang w:val="ro-MD" w:eastAsia="en-US"/>
              </w:rPr>
              <w:t xml:space="preserve">Speța 2.  </w:t>
            </w:r>
            <w:r w:rsidR="00547FFB" w:rsidRPr="009D546F">
              <w:rPr>
                <w:rFonts w:asciiTheme="minorHAnsi" w:eastAsia="Calibri" w:hAnsiTheme="minorHAnsi" w:cstheme="minorHAnsi"/>
                <w:b/>
                <w:sz w:val="22"/>
                <w:szCs w:val="22"/>
                <w:lang w:val="ro-MD" w:eastAsia="en-US"/>
              </w:rPr>
              <w:t>Soroca</w:t>
            </w:r>
          </w:p>
          <w:p w:rsidR="00547FFB" w:rsidRPr="009D546F" w:rsidRDefault="00547FFB" w:rsidP="00F67ED0">
            <w:pPr>
              <w:jc w:val="both"/>
              <w:rPr>
                <w:rFonts w:asciiTheme="minorHAnsi" w:eastAsia="Calibri" w:hAnsiTheme="minorHAnsi" w:cstheme="minorHAnsi"/>
                <w:b/>
                <w:sz w:val="22"/>
                <w:szCs w:val="22"/>
                <w:lang w:val="ro-MD" w:eastAsia="en-US"/>
              </w:rPr>
            </w:pPr>
            <w:r w:rsidRPr="009D546F">
              <w:rPr>
                <w:rFonts w:asciiTheme="minorHAnsi" w:hAnsiTheme="minorHAnsi" w:cstheme="minorHAnsi"/>
                <w:i/>
                <w:color w:val="000000"/>
                <w:sz w:val="22"/>
                <w:szCs w:val="22"/>
                <w:lang w:val="ro-MD"/>
              </w:rPr>
              <w:t xml:space="preserve">Mai multe surse mass-media au publicat imagini filmate care surprind momentul coruperii alegătorilor din orașul Soroca, </w:t>
            </w:r>
            <w:r w:rsidRPr="009D546F">
              <w:rPr>
                <w:rFonts w:asciiTheme="minorHAnsi" w:hAnsiTheme="minorHAnsi" w:cstheme="minorHAnsi"/>
                <w:bCs/>
                <w:i/>
                <w:color w:val="000000"/>
                <w:sz w:val="22"/>
                <w:szCs w:val="22"/>
                <w:lang w:val="ro-MD"/>
              </w:rPr>
              <w:t xml:space="preserve">la sediul </w:t>
            </w:r>
            <w:r w:rsidR="00F67ED0" w:rsidRPr="009D546F">
              <w:rPr>
                <w:rFonts w:asciiTheme="minorHAnsi" w:hAnsiTheme="minorHAnsi" w:cstheme="minorHAnsi"/>
                <w:bCs/>
                <w:i/>
                <w:color w:val="000000"/>
                <w:sz w:val="22"/>
                <w:szCs w:val="22"/>
                <w:lang w:val="ro-MD"/>
              </w:rPr>
              <w:t xml:space="preserve">unui partid politic, </w:t>
            </w:r>
            <w:r w:rsidRPr="009D546F">
              <w:rPr>
                <w:rFonts w:asciiTheme="minorHAnsi" w:hAnsiTheme="minorHAnsi" w:cstheme="minorHAnsi"/>
                <w:bCs/>
                <w:i/>
                <w:color w:val="000000"/>
                <w:sz w:val="22"/>
                <w:szCs w:val="22"/>
                <w:lang w:val="ro-MD"/>
              </w:rPr>
              <w:t>oamenii stând la coadă pentru a primi „cadouri elector</w:t>
            </w:r>
            <w:r w:rsidR="00F67ED0" w:rsidRPr="009D546F">
              <w:rPr>
                <w:rFonts w:asciiTheme="minorHAnsi" w:hAnsiTheme="minorHAnsi" w:cstheme="minorHAnsi"/>
                <w:bCs/>
                <w:i/>
                <w:color w:val="000000"/>
                <w:sz w:val="22"/>
                <w:szCs w:val="22"/>
                <w:lang w:val="ro-MD"/>
              </w:rPr>
              <w:t>ale” pentru faptul că au votat concurentul electoral respectiv</w:t>
            </w:r>
            <w:r w:rsidRPr="009D546F">
              <w:rPr>
                <w:rFonts w:asciiTheme="minorHAnsi" w:hAnsiTheme="minorHAnsi" w:cstheme="minorHAnsi"/>
                <w:bCs/>
                <w:i/>
                <w:color w:val="000000"/>
                <w:sz w:val="22"/>
                <w:szCs w:val="22"/>
                <w:lang w:val="ro-MD"/>
              </w:rPr>
              <w:t>.</w:t>
            </w:r>
            <w:r w:rsidR="00F5554C" w:rsidRPr="009D546F">
              <w:rPr>
                <w:rFonts w:asciiTheme="minorHAnsi" w:hAnsiTheme="minorHAnsi" w:cstheme="minorHAnsi"/>
                <w:bCs/>
                <w:i/>
                <w:color w:val="000000"/>
                <w:sz w:val="22"/>
                <w:szCs w:val="22"/>
                <w:lang w:val="ro-MD"/>
              </w:rPr>
              <w:t xml:space="preserve"> </w:t>
            </w:r>
            <w:r w:rsidRPr="009D546F">
              <w:rPr>
                <w:rFonts w:asciiTheme="minorHAnsi" w:hAnsiTheme="minorHAnsi" w:cstheme="minorHAnsi"/>
                <w:i/>
                <w:color w:val="000000"/>
                <w:sz w:val="22"/>
                <w:szCs w:val="22"/>
                <w:lang w:val="ro-MD"/>
              </w:rPr>
              <w:t>În</w:t>
            </w:r>
            <w:r w:rsidR="00F67ED0" w:rsidRPr="009D546F">
              <w:rPr>
                <w:rFonts w:asciiTheme="minorHAnsi" w:hAnsiTheme="minorHAnsi" w:cstheme="minorHAnsi"/>
                <w:i/>
                <w:color w:val="000000"/>
                <w:sz w:val="22"/>
                <w:szCs w:val="22"/>
                <w:lang w:val="ro-MD"/>
              </w:rPr>
              <w:t xml:space="preserve"> secvența</w:t>
            </w:r>
            <w:r w:rsidRPr="009D546F">
              <w:rPr>
                <w:rFonts w:asciiTheme="minorHAnsi" w:hAnsiTheme="minorHAnsi" w:cstheme="minorHAnsi"/>
                <w:i/>
                <w:color w:val="000000"/>
                <w:sz w:val="22"/>
                <w:szCs w:val="22"/>
                <w:lang w:val="ro-MD"/>
              </w:rPr>
              <w:t xml:space="preserve"> video apărut pe internet, oamenii intră în sediul </w:t>
            </w:r>
            <w:r w:rsidR="00F67ED0" w:rsidRPr="009D546F">
              <w:rPr>
                <w:rFonts w:asciiTheme="minorHAnsi" w:hAnsiTheme="minorHAnsi" w:cstheme="minorHAnsi"/>
                <w:i/>
                <w:color w:val="000000"/>
                <w:sz w:val="22"/>
                <w:szCs w:val="22"/>
                <w:lang w:val="ro-MD"/>
              </w:rPr>
              <w:t>[...] d</w:t>
            </w:r>
            <w:r w:rsidRPr="009D546F">
              <w:rPr>
                <w:rFonts w:asciiTheme="minorHAnsi" w:hAnsiTheme="minorHAnsi" w:cstheme="minorHAnsi"/>
                <w:i/>
                <w:color w:val="000000"/>
                <w:sz w:val="22"/>
                <w:szCs w:val="22"/>
                <w:lang w:val="ro-MD"/>
              </w:rPr>
              <w:t xml:space="preserve">in Soroca și își ridică cadourile promise de către </w:t>
            </w:r>
            <w:r w:rsidR="00F67ED0" w:rsidRPr="009D546F">
              <w:rPr>
                <w:rFonts w:asciiTheme="minorHAnsi" w:hAnsiTheme="minorHAnsi" w:cstheme="minorHAnsi"/>
                <w:i/>
                <w:color w:val="000000"/>
                <w:sz w:val="22"/>
                <w:szCs w:val="22"/>
                <w:lang w:val="ro-MD"/>
              </w:rPr>
              <w:t>[...]</w:t>
            </w:r>
            <w:r w:rsidRPr="009D546F">
              <w:rPr>
                <w:rFonts w:asciiTheme="minorHAnsi" w:hAnsiTheme="minorHAnsi" w:cstheme="minorHAnsi"/>
                <w:i/>
                <w:color w:val="000000"/>
                <w:sz w:val="22"/>
                <w:szCs w:val="22"/>
                <w:lang w:val="ro-MD"/>
              </w:rPr>
              <w:t xml:space="preserve"> în schimbul votului de duminică. Potrivit oamenilor, </w:t>
            </w:r>
            <w:r w:rsidR="00F67ED0" w:rsidRPr="009D546F">
              <w:rPr>
                <w:rFonts w:asciiTheme="minorHAnsi" w:hAnsiTheme="minorHAnsi" w:cstheme="minorHAnsi"/>
                <w:i/>
                <w:color w:val="000000"/>
                <w:sz w:val="22"/>
                <w:szCs w:val="22"/>
                <w:lang w:val="ro-MD"/>
              </w:rPr>
              <w:t>[...]</w:t>
            </w:r>
            <w:r w:rsidRPr="009D546F">
              <w:rPr>
                <w:rFonts w:asciiTheme="minorHAnsi" w:hAnsiTheme="minorHAnsi" w:cstheme="minorHAnsi"/>
                <w:i/>
                <w:color w:val="000000"/>
                <w:sz w:val="22"/>
                <w:szCs w:val="22"/>
                <w:lang w:val="ro-MD"/>
              </w:rPr>
              <w:t xml:space="preserve"> le dau câte un kilogram de zahăr, o conservă și salam, pentru faptul că au votat candidatul </w:t>
            </w:r>
            <w:r w:rsidR="00F67ED0" w:rsidRPr="009D546F">
              <w:rPr>
                <w:rFonts w:asciiTheme="minorHAnsi" w:hAnsiTheme="minorHAnsi" w:cstheme="minorHAnsi"/>
                <w:i/>
                <w:color w:val="000000"/>
                <w:sz w:val="22"/>
                <w:szCs w:val="22"/>
                <w:lang w:val="ro-MD"/>
              </w:rPr>
              <w:t>[...]</w:t>
            </w:r>
            <w:r w:rsidRPr="009D546F">
              <w:rPr>
                <w:rFonts w:asciiTheme="minorHAnsi" w:hAnsiTheme="minorHAnsi" w:cstheme="minorHAnsi"/>
                <w:i/>
                <w:color w:val="000000"/>
                <w:sz w:val="22"/>
                <w:szCs w:val="22"/>
                <w:lang w:val="ro-MD"/>
              </w:rPr>
              <w:t xml:space="preserve"> în turul doi al alegerilor locale. Totodată, oamenii se prezintă la sediul </w:t>
            </w:r>
            <w:r w:rsidR="00F67ED0" w:rsidRPr="009D546F">
              <w:rPr>
                <w:rFonts w:asciiTheme="minorHAnsi" w:hAnsiTheme="minorHAnsi" w:cstheme="minorHAnsi"/>
                <w:i/>
                <w:color w:val="000000"/>
                <w:sz w:val="22"/>
                <w:szCs w:val="22"/>
                <w:lang w:val="ro-MD"/>
              </w:rPr>
              <w:t>[...]</w:t>
            </w:r>
            <w:r w:rsidRPr="009D546F">
              <w:rPr>
                <w:rFonts w:asciiTheme="minorHAnsi" w:hAnsiTheme="minorHAnsi" w:cstheme="minorHAnsi"/>
                <w:i/>
                <w:color w:val="000000"/>
                <w:sz w:val="22"/>
                <w:szCs w:val="22"/>
                <w:lang w:val="ro-MD"/>
              </w:rPr>
              <w:t xml:space="preserve"> cu buletinul și cu un abțibild unde este imprimată „</w:t>
            </w:r>
            <w:r w:rsidR="00F67ED0" w:rsidRPr="009D546F">
              <w:rPr>
                <w:rFonts w:asciiTheme="minorHAnsi" w:hAnsiTheme="minorHAnsi" w:cstheme="minorHAnsi"/>
                <w:i/>
                <w:color w:val="000000"/>
                <w:sz w:val="22"/>
                <w:szCs w:val="22"/>
                <w:lang w:val="ro-MD"/>
              </w:rPr>
              <w:t>[...]</w:t>
            </w:r>
            <w:r w:rsidRPr="009D546F">
              <w:rPr>
                <w:rFonts w:asciiTheme="minorHAnsi" w:hAnsiTheme="minorHAnsi" w:cstheme="minorHAnsi"/>
                <w:i/>
                <w:color w:val="000000"/>
                <w:sz w:val="22"/>
                <w:szCs w:val="22"/>
                <w:lang w:val="ro-MD"/>
              </w:rPr>
              <w:t xml:space="preserve">” – simbolul </w:t>
            </w:r>
            <w:r w:rsidR="00F67ED0" w:rsidRPr="009D546F">
              <w:rPr>
                <w:rFonts w:asciiTheme="minorHAnsi" w:hAnsiTheme="minorHAnsi" w:cstheme="minorHAnsi"/>
                <w:i/>
                <w:color w:val="000000"/>
                <w:sz w:val="22"/>
                <w:szCs w:val="22"/>
                <w:lang w:val="ro-MD"/>
              </w:rPr>
              <w:t>[...]</w:t>
            </w:r>
            <w:r w:rsidRPr="009D546F">
              <w:rPr>
                <w:rFonts w:asciiTheme="minorHAnsi" w:hAnsiTheme="minorHAnsi" w:cstheme="minorHAnsi"/>
                <w:i/>
                <w:color w:val="000000"/>
                <w:sz w:val="22"/>
                <w:szCs w:val="22"/>
                <w:lang w:val="ro-MD"/>
              </w:rPr>
              <w:t>. De asemenea, oamenii spun că primesc aceste produse alimentare pentru faptul că au votat-o pe </w:t>
            </w:r>
            <w:r w:rsidR="00F67ED0" w:rsidRPr="009D546F">
              <w:rPr>
                <w:rFonts w:asciiTheme="minorHAnsi" w:hAnsiTheme="minorHAnsi" w:cstheme="minorHAnsi"/>
                <w:i/>
                <w:color w:val="000000"/>
                <w:sz w:val="22"/>
                <w:szCs w:val="22"/>
                <w:lang w:val="ro-MD"/>
              </w:rPr>
              <w:t>[...]</w:t>
            </w:r>
            <w:r w:rsidRPr="009D546F">
              <w:rPr>
                <w:rFonts w:asciiTheme="minorHAnsi" w:hAnsiTheme="minorHAnsi" w:cstheme="minorHAnsi"/>
                <w:i/>
                <w:color w:val="000000"/>
                <w:sz w:val="22"/>
                <w:szCs w:val="22"/>
                <w:lang w:val="ro-MD"/>
              </w:rPr>
              <w:t xml:space="preserve">, candidatul </w:t>
            </w:r>
            <w:r w:rsidR="00F67ED0" w:rsidRPr="009D546F">
              <w:rPr>
                <w:rFonts w:asciiTheme="minorHAnsi" w:hAnsiTheme="minorHAnsi" w:cstheme="minorHAnsi"/>
                <w:i/>
                <w:color w:val="000000"/>
                <w:sz w:val="22"/>
                <w:szCs w:val="22"/>
                <w:lang w:val="ro-MD"/>
              </w:rPr>
              <w:t>[...]</w:t>
            </w:r>
            <w:r w:rsidRPr="009D546F">
              <w:rPr>
                <w:rFonts w:asciiTheme="minorHAnsi" w:hAnsiTheme="minorHAnsi" w:cstheme="minorHAnsi"/>
                <w:i/>
                <w:color w:val="000000"/>
                <w:sz w:val="22"/>
                <w:szCs w:val="22"/>
                <w:lang w:val="ro-MD"/>
              </w:rPr>
              <w:t>, care a acumulat 55,81% din voturi”.</w:t>
            </w:r>
            <w:r w:rsidRPr="009D546F">
              <w:rPr>
                <w:color w:val="000000"/>
                <w:sz w:val="22"/>
                <w:szCs w:val="22"/>
                <w:lang w:val="ro-MD"/>
              </w:rPr>
              <w:t> </w:t>
            </w:r>
          </w:p>
          <w:p w:rsidR="00547FFB" w:rsidRPr="009D546F" w:rsidRDefault="00355B9B" w:rsidP="003E70DB">
            <w:pPr>
              <w:rPr>
                <w:rFonts w:asciiTheme="minorHAnsi" w:eastAsia="Calibri" w:hAnsiTheme="minorHAnsi" w:cstheme="minorHAnsi"/>
                <w:b/>
                <w:sz w:val="22"/>
                <w:szCs w:val="22"/>
                <w:lang w:val="ro-MD" w:eastAsia="en-US"/>
              </w:rPr>
            </w:pPr>
            <w:r w:rsidRPr="009D546F">
              <w:rPr>
                <w:rFonts w:asciiTheme="minorHAnsi" w:hAnsiTheme="minorHAnsi" w:cstheme="minorHAnsi"/>
                <w:b/>
                <w:i/>
                <w:color w:val="000000"/>
                <w:sz w:val="22"/>
                <w:szCs w:val="22"/>
                <w:lang w:val="ro-MD"/>
              </w:rPr>
              <w:t>Sursa informației:</w:t>
            </w:r>
            <w:r w:rsidR="002E7A4A" w:rsidRPr="009D546F">
              <w:rPr>
                <w:rFonts w:asciiTheme="minorHAnsi" w:hAnsiTheme="minorHAnsi" w:cstheme="minorHAnsi"/>
                <w:i/>
                <w:sz w:val="22"/>
                <w:szCs w:val="22"/>
                <w:lang w:val="ro-MD"/>
              </w:rPr>
              <w:t xml:space="preserve"> </w:t>
            </w:r>
            <w:r w:rsidR="003E70DB" w:rsidRPr="009D546F">
              <w:rPr>
                <w:rFonts w:asciiTheme="minorHAnsi" w:hAnsiTheme="minorHAnsi" w:cstheme="minorHAnsi"/>
                <w:i/>
                <w:sz w:val="22"/>
                <w:szCs w:val="22"/>
                <w:lang w:val="ro-MD"/>
              </w:rPr>
              <w:t xml:space="preserve">Imaginile </w:t>
            </w:r>
            <w:r w:rsidR="002E7A4A" w:rsidRPr="009D546F">
              <w:rPr>
                <w:rFonts w:asciiTheme="minorHAnsi" w:hAnsiTheme="minorHAnsi" w:cstheme="minorHAnsi"/>
                <w:i/>
                <w:sz w:val="22"/>
                <w:szCs w:val="22"/>
                <w:lang w:val="ro-MD"/>
              </w:rPr>
              <w:t xml:space="preserve">video </w:t>
            </w:r>
            <w:r w:rsidR="003E70DB" w:rsidRPr="009D546F">
              <w:rPr>
                <w:rFonts w:asciiTheme="minorHAnsi" w:hAnsiTheme="minorHAnsi" w:cstheme="minorHAnsi"/>
                <w:i/>
                <w:sz w:val="22"/>
                <w:szCs w:val="22"/>
                <w:lang w:val="ro-MD"/>
              </w:rPr>
              <w:t xml:space="preserve">au fost difuzate pe o rețea de socializare  </w:t>
            </w:r>
            <w:r w:rsidR="002E7A4A" w:rsidRPr="009D546F">
              <w:rPr>
                <w:rFonts w:asciiTheme="minorHAnsi" w:hAnsiTheme="minorHAnsi" w:cstheme="minorHAnsi"/>
                <w:i/>
                <w:sz w:val="22"/>
                <w:szCs w:val="22"/>
                <w:lang w:val="ro-MD"/>
              </w:rPr>
              <w:t>în direct</w:t>
            </w:r>
            <w:r w:rsidR="003E70DB" w:rsidRPr="009D546F">
              <w:rPr>
                <w:rFonts w:asciiTheme="minorHAnsi" w:hAnsiTheme="minorHAnsi" w:cstheme="minorHAnsi"/>
                <w:i/>
                <w:sz w:val="22"/>
                <w:szCs w:val="22"/>
                <w:lang w:val="ro-MD"/>
              </w:rPr>
              <w:t xml:space="preserve"> </w:t>
            </w:r>
            <w:r w:rsidR="002E7A4A" w:rsidRPr="009D546F">
              <w:rPr>
                <w:rFonts w:asciiTheme="minorHAnsi" w:hAnsiTheme="minorHAnsi" w:cstheme="minorHAnsi"/>
                <w:i/>
                <w:sz w:val="22"/>
                <w:szCs w:val="22"/>
                <w:lang w:val="ro-MD"/>
              </w:rPr>
              <w:t xml:space="preserve">de la sediul </w:t>
            </w:r>
            <w:r w:rsidR="00F67ED0" w:rsidRPr="009D546F">
              <w:rPr>
                <w:rFonts w:asciiTheme="minorHAnsi" w:hAnsiTheme="minorHAnsi" w:cstheme="minorHAnsi"/>
                <w:i/>
                <w:color w:val="000000"/>
                <w:sz w:val="22"/>
                <w:szCs w:val="22"/>
                <w:lang w:val="ro-MD"/>
              </w:rPr>
              <w:t>[...]</w:t>
            </w:r>
            <w:r w:rsidR="002E7A4A" w:rsidRPr="009D546F">
              <w:rPr>
                <w:rFonts w:asciiTheme="minorHAnsi" w:hAnsiTheme="minorHAnsi" w:cstheme="minorHAnsi"/>
                <w:i/>
                <w:sz w:val="22"/>
                <w:szCs w:val="22"/>
                <w:lang w:val="ro-MD"/>
              </w:rPr>
              <w:t xml:space="preserve"> din Soroca, surprinse de o jurnalistă</w:t>
            </w:r>
            <w:r w:rsidR="009D03CA" w:rsidRPr="009D546F">
              <w:rPr>
                <w:rFonts w:asciiTheme="minorHAnsi" w:hAnsiTheme="minorHAnsi" w:cstheme="minorHAnsi"/>
                <w:i/>
                <w:sz w:val="22"/>
                <w:szCs w:val="22"/>
                <w:lang w:val="ro-MD"/>
              </w:rPr>
              <w:t>,</w:t>
            </w:r>
            <w:r w:rsidR="002E7A4A" w:rsidRPr="009D546F">
              <w:rPr>
                <w:rFonts w:asciiTheme="minorHAnsi" w:hAnsiTheme="minorHAnsi" w:cstheme="minorHAnsi"/>
                <w:i/>
                <w:sz w:val="22"/>
                <w:szCs w:val="22"/>
                <w:lang w:val="ro-MD"/>
              </w:rPr>
              <w:t xml:space="preserve"> care lucrează la un ziar local din Soroca</w:t>
            </w:r>
            <w:r w:rsidR="009D03CA" w:rsidRPr="009D546F">
              <w:rPr>
                <w:rFonts w:asciiTheme="minorHAnsi" w:hAnsiTheme="minorHAnsi" w:cstheme="minorHAnsi"/>
                <w:i/>
                <w:sz w:val="22"/>
                <w:szCs w:val="22"/>
                <w:lang w:val="ro-MD"/>
              </w:rPr>
              <w:t>.</w:t>
            </w:r>
          </w:p>
        </w:tc>
      </w:tr>
    </w:tbl>
    <w:p w:rsidR="00DB5CAC" w:rsidRPr="009D546F" w:rsidRDefault="00DB5CAC" w:rsidP="00387AC1">
      <w:pPr>
        <w:rPr>
          <w:rFonts w:asciiTheme="minorHAnsi" w:eastAsia="Calibri" w:hAnsiTheme="minorHAnsi" w:cstheme="minorHAnsi"/>
          <w:sz w:val="22"/>
          <w:szCs w:val="22"/>
          <w:lang w:val="ro-MD" w:eastAsia="en-US"/>
        </w:rPr>
      </w:pPr>
    </w:p>
    <w:p w:rsidR="001D1619" w:rsidRPr="009D546F" w:rsidRDefault="001D1619" w:rsidP="00417636">
      <w:pPr>
        <w:jc w:val="both"/>
        <w:rPr>
          <w:rFonts w:asciiTheme="minorHAnsi" w:hAnsiTheme="minorHAnsi" w:cstheme="minorHAnsi"/>
          <w:i/>
          <w:color w:val="000000"/>
          <w:lang w:val="ro-MD"/>
        </w:rPr>
      </w:pPr>
      <w:r w:rsidRPr="009D546F">
        <w:rPr>
          <w:rFonts w:asciiTheme="minorHAnsi" w:eastAsia="Calibri" w:hAnsiTheme="minorHAnsi" w:cstheme="minorHAnsi"/>
          <w:lang w:val="ro-MD" w:eastAsia="en-US"/>
        </w:rPr>
        <w:t>Deși norma penală prevede că acțiunea de corupere a alegătorilor trebuie să aibă loc ”</w:t>
      </w:r>
      <w:r w:rsidRPr="009D546F">
        <w:rPr>
          <w:rFonts w:asciiTheme="minorHAnsi" w:eastAsia="Calibri" w:hAnsiTheme="minorHAnsi" w:cstheme="minorHAnsi"/>
          <w:i/>
          <w:lang w:val="ro-MD" w:eastAsia="en-US"/>
        </w:rPr>
        <w:t xml:space="preserve">în cadrul </w:t>
      </w:r>
      <w:r w:rsidR="00387082" w:rsidRPr="009D546F">
        <w:rPr>
          <w:rFonts w:asciiTheme="minorHAnsi" w:eastAsia="Calibri" w:hAnsiTheme="minorHAnsi" w:cstheme="minorHAnsi"/>
          <w:i/>
          <w:lang w:val="ro-MD" w:eastAsia="en-US"/>
        </w:rPr>
        <w:t>alegerilor</w:t>
      </w:r>
      <w:r w:rsidRPr="009D546F">
        <w:rPr>
          <w:rFonts w:asciiTheme="minorHAnsi" w:eastAsia="Calibri" w:hAnsiTheme="minorHAnsi" w:cstheme="minorHAnsi"/>
          <w:lang w:val="ro-MD" w:eastAsia="en-US"/>
        </w:rPr>
        <w:t>”</w:t>
      </w:r>
      <w:r w:rsidR="008F63F6" w:rsidRPr="009D546F">
        <w:rPr>
          <w:rFonts w:asciiTheme="minorHAnsi" w:eastAsia="Calibri" w:hAnsiTheme="minorHAnsi" w:cstheme="minorHAnsi"/>
          <w:lang w:val="ro-MD" w:eastAsia="en-US"/>
        </w:rPr>
        <w:t xml:space="preserve">, totuși, </w:t>
      </w:r>
      <w:hyperlink r:id="rId12" w:history="1">
        <w:r w:rsidR="00F5554C" w:rsidRPr="009D546F">
          <w:rPr>
            <w:rStyle w:val="Hyperlink"/>
            <w:rFonts w:asciiTheme="minorHAnsi" w:eastAsia="Calibri" w:hAnsiTheme="minorHAnsi" w:cstheme="minorHAnsi"/>
            <w:lang w:val="ro-MD" w:eastAsia="en-US"/>
          </w:rPr>
          <w:t>studiile</w:t>
        </w:r>
      </w:hyperlink>
      <w:r w:rsidR="009C03A3" w:rsidRPr="009D546F">
        <w:rPr>
          <w:rFonts w:asciiTheme="minorHAnsi" w:eastAsia="Calibri" w:hAnsiTheme="minorHAnsi" w:cstheme="minorHAnsi"/>
          <w:lang w:val="ro-MD" w:eastAsia="en-US"/>
        </w:rPr>
        <w:t xml:space="preserve"> în domeniu</w:t>
      </w:r>
      <w:hyperlink r:id="rId13" w:history="1"/>
      <w:r w:rsidR="00761877" w:rsidRPr="009D546F">
        <w:rPr>
          <w:rFonts w:asciiTheme="minorHAnsi" w:eastAsia="Calibri" w:hAnsiTheme="minorHAnsi" w:cstheme="minorHAnsi"/>
          <w:lang w:val="ro-MD" w:eastAsia="en-US"/>
        </w:rPr>
        <w:t xml:space="preserve">, dar și experiența scrutinelor electorale demonstrează că </w:t>
      </w:r>
      <w:r w:rsidR="003F25F3" w:rsidRPr="009D546F">
        <w:rPr>
          <w:rFonts w:asciiTheme="minorHAnsi" w:eastAsia="Calibri" w:hAnsiTheme="minorHAnsi" w:cstheme="minorHAnsi"/>
          <w:lang w:val="ro-MD" w:eastAsia="en-US"/>
        </w:rPr>
        <w:t>”</w:t>
      </w:r>
      <w:r w:rsidR="001D1D82" w:rsidRPr="009D546F">
        <w:rPr>
          <w:rFonts w:asciiTheme="minorHAnsi" w:eastAsia="Calibri" w:hAnsiTheme="minorHAnsi" w:cstheme="minorHAnsi"/>
          <w:lang w:val="ro-MD" w:eastAsia="en-US"/>
        </w:rPr>
        <w:t>re</w:t>
      </w:r>
      <w:r w:rsidR="003F25F3" w:rsidRPr="009D546F">
        <w:rPr>
          <w:rFonts w:asciiTheme="minorHAnsi" w:eastAsia="Calibri" w:hAnsiTheme="minorHAnsi" w:cstheme="minorHAnsi"/>
          <w:lang w:val="ro-MD" w:eastAsia="en-US"/>
        </w:rPr>
        <w:t xml:space="preserve">compensa” pentru votarea într-un anumit mod poate </w:t>
      </w:r>
      <w:r w:rsidR="001D1D82" w:rsidRPr="009D546F">
        <w:rPr>
          <w:rFonts w:asciiTheme="minorHAnsi" w:eastAsia="Calibri" w:hAnsiTheme="minorHAnsi" w:cstheme="minorHAnsi"/>
          <w:lang w:val="ro-MD" w:eastAsia="en-US"/>
        </w:rPr>
        <w:t>fi achitată</w:t>
      </w:r>
      <w:r w:rsidR="003F25F3" w:rsidRPr="009D546F">
        <w:rPr>
          <w:rFonts w:asciiTheme="minorHAnsi" w:eastAsia="Calibri" w:hAnsiTheme="minorHAnsi" w:cstheme="minorHAnsi"/>
          <w:lang w:val="ro-MD" w:eastAsia="en-US"/>
        </w:rPr>
        <w:t xml:space="preserve"> și post-factum. În special</w:t>
      </w:r>
      <w:r w:rsidR="001D1D82" w:rsidRPr="009D546F">
        <w:rPr>
          <w:rFonts w:asciiTheme="minorHAnsi" w:eastAsia="Calibri" w:hAnsiTheme="minorHAnsi" w:cstheme="minorHAnsi"/>
          <w:lang w:val="ro-MD" w:eastAsia="en-US"/>
        </w:rPr>
        <w:t>,</w:t>
      </w:r>
      <w:r w:rsidR="003F25F3" w:rsidRPr="009D546F">
        <w:rPr>
          <w:rFonts w:asciiTheme="minorHAnsi" w:eastAsia="Calibri" w:hAnsiTheme="minorHAnsi" w:cstheme="minorHAnsi"/>
          <w:lang w:val="ro-MD" w:eastAsia="en-US"/>
        </w:rPr>
        <w:t xml:space="preserve"> este vorba de teoria/metoda ”Contractului”</w:t>
      </w:r>
      <w:r w:rsidR="003F25F3" w:rsidRPr="009D546F">
        <w:rPr>
          <w:rStyle w:val="FootnoteReference"/>
          <w:rFonts w:asciiTheme="minorHAnsi" w:eastAsia="Calibri" w:hAnsiTheme="minorHAnsi" w:cstheme="minorHAnsi"/>
          <w:lang w:val="ro-MD" w:eastAsia="en-US"/>
        </w:rPr>
        <w:footnoteReference w:id="2"/>
      </w:r>
      <w:r w:rsidR="003F25F3" w:rsidRPr="009D546F">
        <w:rPr>
          <w:rFonts w:asciiTheme="minorHAnsi" w:eastAsia="Calibri" w:hAnsiTheme="minorHAnsi" w:cstheme="minorHAnsi"/>
          <w:lang w:val="ro-MD" w:eastAsia="en-US"/>
        </w:rPr>
        <w:t xml:space="preserve">:  </w:t>
      </w:r>
      <w:r w:rsidR="009C03A3" w:rsidRPr="009D546F">
        <w:rPr>
          <w:rFonts w:asciiTheme="minorHAnsi" w:hAnsiTheme="minorHAnsi" w:cstheme="minorHAnsi"/>
          <w:i/>
          <w:color w:val="000000"/>
          <w:lang w:val="ro-MD"/>
        </w:rPr>
        <w:t>[...]</w:t>
      </w:r>
      <w:r w:rsidR="003F25F3" w:rsidRPr="009D546F">
        <w:rPr>
          <w:rFonts w:asciiTheme="minorHAnsi" w:hAnsiTheme="minorHAnsi" w:cstheme="minorHAnsi"/>
          <w:i/>
          <w:lang w:val="ro-MD"/>
        </w:rPr>
        <w:t xml:space="preserve"> încheierea contractelor sociale cu alegătorii. Acest gen de contracte se încheie în mod colectiv de către concurentul electoral și alegători. </w:t>
      </w:r>
      <w:r w:rsidR="009C03A3" w:rsidRPr="009D546F">
        <w:rPr>
          <w:rFonts w:asciiTheme="minorHAnsi" w:hAnsiTheme="minorHAnsi" w:cstheme="minorHAnsi"/>
          <w:i/>
          <w:color w:val="000000"/>
          <w:lang w:val="ro-MD"/>
        </w:rPr>
        <w:t>[...]</w:t>
      </w:r>
      <w:r w:rsidR="003F25F3" w:rsidRPr="009D546F">
        <w:rPr>
          <w:rFonts w:asciiTheme="minorHAnsi" w:hAnsiTheme="minorHAnsi" w:cstheme="minorHAnsi"/>
          <w:i/>
          <w:lang w:val="ro-MD"/>
        </w:rPr>
        <w:t xml:space="preserve"> prin contractele colective, concurentul electoral se obligă ca, în urma acordării votului, acesta să presteze gratis careva servicii ori să transfere careva mijloace bănești din “Fondul electoral” pe contul acestuia ori a membrilor familiei acestuia </w:t>
      </w:r>
      <w:r w:rsidR="009C03A3" w:rsidRPr="009D546F">
        <w:rPr>
          <w:rFonts w:asciiTheme="minorHAnsi" w:hAnsiTheme="minorHAnsi" w:cstheme="minorHAnsi"/>
          <w:i/>
          <w:color w:val="000000"/>
          <w:lang w:val="ro-MD"/>
        </w:rPr>
        <w:t>[...]</w:t>
      </w:r>
    </w:p>
    <w:p w:rsidR="00300547" w:rsidRPr="009D546F" w:rsidRDefault="00300547" w:rsidP="00417636">
      <w:pPr>
        <w:jc w:val="both"/>
        <w:rPr>
          <w:rFonts w:asciiTheme="minorHAnsi" w:hAnsiTheme="minorHAnsi" w:cstheme="minorHAnsi"/>
          <w:color w:val="000000"/>
          <w:lang w:val="ro-MD"/>
        </w:rPr>
      </w:pPr>
    </w:p>
    <w:p w:rsidR="009C03A3" w:rsidRPr="009D546F" w:rsidRDefault="009C03A3" w:rsidP="00417636">
      <w:pPr>
        <w:jc w:val="both"/>
        <w:rPr>
          <w:rFonts w:asciiTheme="minorHAnsi" w:hAnsiTheme="minorHAnsi" w:cstheme="minorHAnsi"/>
          <w:color w:val="000000"/>
          <w:lang w:val="ro-MD"/>
        </w:rPr>
      </w:pPr>
      <w:r w:rsidRPr="009D546F">
        <w:rPr>
          <w:rFonts w:asciiTheme="minorHAnsi" w:hAnsiTheme="minorHAnsi" w:cstheme="minorHAnsi"/>
          <w:color w:val="000000"/>
          <w:lang w:val="ro-MD"/>
        </w:rPr>
        <w:t>Analiza speței de mai sus arată că în acest caz, aparent, ar fi fost aplic</w:t>
      </w:r>
      <w:r w:rsidR="009D03CA" w:rsidRPr="009D546F">
        <w:rPr>
          <w:rFonts w:asciiTheme="minorHAnsi" w:hAnsiTheme="minorHAnsi" w:cstheme="minorHAnsi"/>
          <w:color w:val="000000"/>
          <w:lang w:val="ro-MD"/>
        </w:rPr>
        <w:t>ată anume metoda ”</w:t>
      </w:r>
      <w:r w:rsidR="009D03CA" w:rsidRPr="00214B84">
        <w:rPr>
          <w:rFonts w:asciiTheme="minorHAnsi" w:hAnsiTheme="minorHAnsi" w:cstheme="minorHAnsi"/>
          <w:i/>
          <w:color w:val="000000"/>
          <w:lang w:val="ro-MD"/>
        </w:rPr>
        <w:t>contractului</w:t>
      </w:r>
      <w:r w:rsidR="009D03CA" w:rsidRPr="009D546F">
        <w:rPr>
          <w:rFonts w:asciiTheme="minorHAnsi" w:hAnsiTheme="minorHAnsi" w:cstheme="minorHAnsi"/>
          <w:color w:val="000000"/>
          <w:lang w:val="ro-MD"/>
        </w:rPr>
        <w:t>”.</w:t>
      </w:r>
      <w:r w:rsidRPr="009D546F">
        <w:rPr>
          <w:rFonts w:asciiTheme="minorHAnsi" w:hAnsiTheme="minorHAnsi" w:cstheme="minorHAnsi"/>
          <w:color w:val="000000"/>
          <w:lang w:val="ro-MD"/>
        </w:rPr>
        <w:t xml:space="preserve"> </w:t>
      </w:r>
      <w:r w:rsidR="009D03CA" w:rsidRPr="009D546F">
        <w:rPr>
          <w:rFonts w:asciiTheme="minorHAnsi" w:hAnsiTheme="minorHAnsi" w:cstheme="minorHAnsi"/>
          <w:color w:val="000000"/>
          <w:lang w:val="ro-MD"/>
        </w:rPr>
        <w:t>U</w:t>
      </w:r>
      <w:r w:rsidRPr="009D546F">
        <w:rPr>
          <w:rFonts w:asciiTheme="minorHAnsi" w:hAnsiTheme="minorHAnsi" w:cstheme="minorHAnsi"/>
          <w:color w:val="000000"/>
          <w:lang w:val="ro-MD"/>
        </w:rPr>
        <w:t>lterior anunțării rezultatelor votării, alegătorii au fost invitați să</w:t>
      </w:r>
      <w:r w:rsidR="009D03CA" w:rsidRPr="009D546F">
        <w:rPr>
          <w:rFonts w:asciiTheme="minorHAnsi" w:hAnsiTheme="minorHAnsi" w:cstheme="minorHAnsi"/>
          <w:color w:val="000000"/>
          <w:lang w:val="ro-MD"/>
        </w:rPr>
        <w:t>-</w:t>
      </w:r>
      <w:r w:rsidRPr="009D546F">
        <w:rPr>
          <w:rFonts w:asciiTheme="minorHAnsi" w:hAnsiTheme="minorHAnsi" w:cstheme="minorHAnsi"/>
          <w:color w:val="000000"/>
          <w:lang w:val="ro-MD"/>
        </w:rPr>
        <w:t xml:space="preserve">și ridice ”cadourile promise” în campania electorală. </w:t>
      </w:r>
    </w:p>
    <w:p w:rsidR="008F63F6" w:rsidRPr="009D546F" w:rsidRDefault="008F63F6" w:rsidP="00417636">
      <w:pPr>
        <w:jc w:val="both"/>
        <w:rPr>
          <w:rFonts w:asciiTheme="minorHAnsi" w:eastAsia="Calibri" w:hAnsiTheme="minorHAnsi" w:cstheme="minorHAnsi"/>
          <w:i/>
          <w:sz w:val="22"/>
          <w:szCs w:val="22"/>
          <w:lang w:val="ro-MD" w:eastAsia="en-US"/>
        </w:rPr>
      </w:pPr>
    </w:p>
    <w:p w:rsidR="00DB5CAC" w:rsidRPr="009D546F" w:rsidRDefault="001F6756" w:rsidP="00387AC1">
      <w:pPr>
        <w:pStyle w:val="ListParagraph"/>
        <w:numPr>
          <w:ilvl w:val="0"/>
          <w:numId w:val="20"/>
        </w:numPr>
        <w:shd w:val="clear" w:color="auto" w:fill="D9E2F3"/>
        <w:spacing w:after="160" w:line="259" w:lineRule="auto"/>
        <w:rPr>
          <w:rFonts w:asciiTheme="minorHAnsi" w:eastAsia="Calibri" w:hAnsiTheme="minorHAnsi" w:cstheme="minorHAnsi"/>
          <w:b/>
          <w:lang w:val="ro-MD" w:eastAsia="en-US"/>
        </w:rPr>
      </w:pPr>
      <w:r w:rsidRPr="009D546F">
        <w:rPr>
          <w:rFonts w:asciiTheme="minorHAnsi" w:eastAsia="Calibri" w:hAnsiTheme="minorHAnsi" w:cstheme="minorHAnsi"/>
          <w:b/>
          <w:lang w:val="ro-MD" w:eastAsia="en-US"/>
        </w:rPr>
        <w:t>Darea</w:t>
      </w:r>
      <w:r w:rsidR="00DB5CAC" w:rsidRPr="009D546F">
        <w:rPr>
          <w:rFonts w:asciiTheme="minorHAnsi" w:eastAsia="Calibri" w:hAnsiTheme="minorHAnsi" w:cstheme="minorHAnsi"/>
          <w:b/>
          <w:lang w:val="ro-MD" w:eastAsia="en-US"/>
        </w:rPr>
        <w:t xml:space="preserve"> de bani (2 cazuri)</w:t>
      </w:r>
    </w:p>
    <w:tbl>
      <w:tblPr>
        <w:tblStyle w:val="TableGrid"/>
        <w:tblW w:w="0" w:type="auto"/>
        <w:tblLook w:val="04A0" w:firstRow="1" w:lastRow="0" w:firstColumn="1" w:lastColumn="0" w:noHBand="0" w:noVBand="1"/>
      </w:tblPr>
      <w:tblGrid>
        <w:gridCol w:w="9345"/>
      </w:tblGrid>
      <w:tr w:rsidR="00DB5CAC" w:rsidRPr="009D546F" w:rsidTr="00196302">
        <w:tc>
          <w:tcPr>
            <w:tcW w:w="9345" w:type="dxa"/>
          </w:tcPr>
          <w:p w:rsidR="00DE0BE5" w:rsidRPr="009D546F" w:rsidRDefault="00DE0BE5" w:rsidP="00387AC1">
            <w:pPr>
              <w:rPr>
                <w:rFonts w:asciiTheme="minorHAnsi" w:eastAsia="Calibri" w:hAnsiTheme="minorHAnsi" w:cstheme="minorHAnsi"/>
                <w:b/>
                <w:sz w:val="22"/>
                <w:szCs w:val="22"/>
                <w:lang w:val="ro-MD" w:eastAsia="en-US"/>
              </w:rPr>
            </w:pPr>
            <w:r w:rsidRPr="009D546F">
              <w:rPr>
                <w:rFonts w:asciiTheme="minorHAnsi" w:eastAsia="Calibri" w:hAnsiTheme="minorHAnsi" w:cstheme="minorHAnsi"/>
                <w:b/>
                <w:sz w:val="22"/>
                <w:szCs w:val="22"/>
                <w:lang w:val="ro-MD" w:eastAsia="en-US"/>
              </w:rPr>
              <w:t>Speța 3. Codru</w:t>
            </w:r>
          </w:p>
          <w:p w:rsidR="00547FFB" w:rsidRPr="009D546F" w:rsidRDefault="009C03A3" w:rsidP="009C03A3">
            <w:pPr>
              <w:jc w:val="both"/>
              <w:rPr>
                <w:rFonts w:asciiTheme="minorHAnsi" w:eastAsia="Calibri" w:hAnsiTheme="minorHAnsi" w:cstheme="minorHAnsi"/>
                <w:i/>
                <w:sz w:val="22"/>
                <w:szCs w:val="22"/>
                <w:lang w:val="ro-MD" w:eastAsia="en-US"/>
              </w:rPr>
            </w:pPr>
            <w:r w:rsidRPr="009D546F">
              <w:rPr>
                <w:rFonts w:asciiTheme="minorHAnsi" w:eastAsia="Calibri" w:hAnsiTheme="minorHAnsi" w:cstheme="minorHAnsi"/>
                <w:i/>
                <w:sz w:val="22"/>
                <w:szCs w:val="22"/>
                <w:lang w:val="ro-MD" w:eastAsia="en-US"/>
              </w:rPr>
              <w:t>L</w:t>
            </w:r>
            <w:r w:rsidR="00547FFB" w:rsidRPr="009D546F">
              <w:rPr>
                <w:rFonts w:asciiTheme="minorHAnsi" w:eastAsia="Calibri" w:hAnsiTheme="minorHAnsi" w:cstheme="minorHAnsi"/>
                <w:i/>
                <w:sz w:val="22"/>
                <w:szCs w:val="22"/>
                <w:lang w:val="ro-MD" w:eastAsia="en-US"/>
              </w:rPr>
              <w:t>a data de 03.11.2019, chiar în ziua alegerilor generale locale (turul II), mai multe surse mass-media au publicat imagini filmate</w:t>
            </w:r>
            <w:r w:rsidR="009D03CA" w:rsidRPr="009D546F">
              <w:rPr>
                <w:rFonts w:asciiTheme="minorHAnsi" w:eastAsia="Calibri" w:hAnsiTheme="minorHAnsi" w:cstheme="minorHAnsi"/>
                <w:i/>
                <w:sz w:val="22"/>
                <w:szCs w:val="22"/>
                <w:lang w:val="ro-MD" w:eastAsia="en-US"/>
              </w:rPr>
              <w:t>,</w:t>
            </w:r>
            <w:r w:rsidR="00547FFB" w:rsidRPr="009D546F">
              <w:rPr>
                <w:rFonts w:asciiTheme="minorHAnsi" w:eastAsia="Calibri" w:hAnsiTheme="minorHAnsi" w:cstheme="minorHAnsi"/>
                <w:i/>
                <w:sz w:val="22"/>
                <w:szCs w:val="22"/>
                <w:lang w:val="ro-MD" w:eastAsia="en-US"/>
              </w:rPr>
              <w:t xml:space="preserve"> care surprind momentul potențialei coruperi a alegătorilor din localita</w:t>
            </w:r>
            <w:r w:rsidRPr="009D546F">
              <w:rPr>
                <w:rFonts w:asciiTheme="minorHAnsi" w:eastAsia="Calibri" w:hAnsiTheme="minorHAnsi" w:cstheme="minorHAnsi"/>
                <w:i/>
                <w:sz w:val="22"/>
                <w:szCs w:val="22"/>
                <w:lang w:val="ro-MD" w:eastAsia="en-US"/>
              </w:rPr>
              <w:t>tea Codru, municipiul Chișinău</w:t>
            </w:r>
            <w:r w:rsidR="00547FFB" w:rsidRPr="009D546F">
              <w:rPr>
                <w:rFonts w:asciiTheme="minorHAnsi" w:eastAsia="Calibri" w:hAnsiTheme="minorHAnsi" w:cstheme="minorHAnsi"/>
                <w:i/>
                <w:sz w:val="22"/>
                <w:szCs w:val="22"/>
                <w:lang w:val="ro-MD" w:eastAsia="en-US"/>
              </w:rPr>
              <w:t>: ”</w:t>
            </w:r>
            <w:r w:rsidRPr="009D546F">
              <w:rPr>
                <w:rFonts w:asciiTheme="minorHAnsi" w:hAnsiTheme="minorHAnsi" w:cstheme="minorHAnsi"/>
                <w:i/>
                <w:color w:val="000000"/>
                <w:sz w:val="22"/>
                <w:szCs w:val="22"/>
                <w:lang w:val="ro-MD"/>
              </w:rPr>
              <w:t xml:space="preserve"> </w:t>
            </w:r>
            <w:r w:rsidRPr="009D546F">
              <w:rPr>
                <w:rFonts w:asciiTheme="minorHAnsi" w:eastAsia="Calibri" w:hAnsiTheme="minorHAnsi" w:cstheme="minorHAnsi"/>
                <w:i/>
                <w:sz w:val="22"/>
                <w:szCs w:val="22"/>
                <w:lang w:val="ro-MD" w:eastAsia="en-US"/>
              </w:rPr>
              <w:t>[...] u</w:t>
            </w:r>
            <w:r w:rsidR="00547FFB" w:rsidRPr="009D546F">
              <w:rPr>
                <w:rFonts w:asciiTheme="minorHAnsi" w:eastAsia="Calibri" w:hAnsiTheme="minorHAnsi" w:cstheme="minorHAnsi"/>
                <w:i/>
                <w:sz w:val="22"/>
                <w:szCs w:val="22"/>
                <w:lang w:val="ro-MD" w:eastAsia="en-US"/>
              </w:rPr>
              <w:t>n martor ocular a expediat la adresa redacției o înregistrare video despre care spune că surprinde momentul coruperii. Potrivit martorului, la fața locului a venit și poliția</w:t>
            </w:r>
            <w:r w:rsidRPr="009D546F">
              <w:rPr>
                <w:rFonts w:asciiTheme="minorHAnsi" w:hAnsiTheme="minorHAnsi" w:cstheme="minorHAnsi"/>
                <w:i/>
                <w:color w:val="000000"/>
                <w:sz w:val="22"/>
                <w:szCs w:val="22"/>
                <w:lang w:val="ro-MD"/>
              </w:rPr>
              <w:t>[...]</w:t>
            </w:r>
            <w:r w:rsidR="00547FFB" w:rsidRPr="009D546F">
              <w:rPr>
                <w:rFonts w:asciiTheme="minorHAnsi" w:eastAsia="Calibri" w:hAnsiTheme="minorHAnsi" w:cstheme="minorHAnsi"/>
                <w:i/>
                <w:sz w:val="22"/>
                <w:szCs w:val="22"/>
                <w:lang w:val="ro-MD" w:eastAsia="en-US"/>
              </w:rPr>
              <w:t>. ”.</w:t>
            </w:r>
          </w:p>
          <w:p w:rsidR="00DB5CAC" w:rsidRPr="009D546F" w:rsidRDefault="00355B9B" w:rsidP="00F1548D">
            <w:pPr>
              <w:jc w:val="both"/>
              <w:rPr>
                <w:rFonts w:asciiTheme="minorHAnsi" w:eastAsia="Calibri" w:hAnsiTheme="minorHAnsi" w:cstheme="minorHAnsi"/>
                <w:sz w:val="22"/>
                <w:szCs w:val="22"/>
                <w:lang w:val="ro-MD" w:eastAsia="en-US"/>
              </w:rPr>
            </w:pPr>
            <w:r w:rsidRPr="009D546F">
              <w:rPr>
                <w:rFonts w:asciiTheme="minorHAnsi" w:hAnsiTheme="minorHAnsi" w:cstheme="minorHAnsi"/>
                <w:b/>
                <w:i/>
                <w:color w:val="000000"/>
                <w:sz w:val="22"/>
                <w:szCs w:val="22"/>
                <w:lang w:val="ro-MD"/>
              </w:rPr>
              <w:t>Sursa informației:</w:t>
            </w:r>
            <w:r w:rsidR="00F1548D" w:rsidRPr="009D546F">
              <w:rPr>
                <w:rFonts w:asciiTheme="minorHAnsi" w:hAnsiTheme="minorHAnsi" w:cstheme="minorHAnsi"/>
                <w:b/>
                <w:i/>
                <w:color w:val="000000"/>
                <w:sz w:val="22"/>
                <w:szCs w:val="22"/>
                <w:lang w:val="ro-MD"/>
              </w:rPr>
              <w:t xml:space="preserve"> </w:t>
            </w:r>
            <w:r w:rsidR="00F1548D" w:rsidRPr="009D546F">
              <w:rPr>
                <w:rFonts w:asciiTheme="minorHAnsi" w:hAnsiTheme="minorHAnsi" w:cstheme="minorHAnsi"/>
                <w:i/>
                <w:color w:val="000000"/>
                <w:sz w:val="22"/>
                <w:szCs w:val="22"/>
                <w:lang w:val="ro-MD"/>
              </w:rPr>
              <w:t>Imaginile video au fost surprinse de un martor ocular, au fost transmise și difuzate   de mai multe portaluri media (agora.md, realitatea.md, tv8.md).</w:t>
            </w:r>
          </w:p>
        </w:tc>
      </w:tr>
    </w:tbl>
    <w:p w:rsidR="00DB5CAC" w:rsidRPr="009D546F" w:rsidRDefault="00DB5CAC" w:rsidP="00387AC1">
      <w:pPr>
        <w:contextualSpacing/>
        <w:rPr>
          <w:rFonts w:asciiTheme="minorHAnsi" w:eastAsia="Calibri" w:hAnsiTheme="minorHAnsi" w:cstheme="minorHAnsi"/>
          <w:sz w:val="22"/>
          <w:szCs w:val="22"/>
          <w:lang w:val="ro-MD" w:eastAsia="en-US"/>
        </w:rPr>
      </w:pPr>
    </w:p>
    <w:p w:rsidR="008F63F6" w:rsidRPr="009D546F" w:rsidRDefault="008F63F6" w:rsidP="00287AAF">
      <w:pPr>
        <w:contextualSpacing/>
        <w:jc w:val="both"/>
        <w:rPr>
          <w:rFonts w:asciiTheme="minorHAnsi" w:eastAsia="Calibri" w:hAnsiTheme="minorHAnsi" w:cstheme="minorHAnsi"/>
          <w:lang w:val="ro-MD" w:eastAsia="en-US"/>
        </w:rPr>
      </w:pPr>
      <w:r w:rsidRPr="009D546F">
        <w:rPr>
          <w:rFonts w:asciiTheme="minorHAnsi" w:eastAsia="Calibri" w:hAnsiTheme="minorHAnsi" w:cstheme="minorHAnsi"/>
          <w:lang w:val="ro-MD" w:eastAsia="en-US"/>
        </w:rPr>
        <w:t xml:space="preserve">Cele 2 cazuri identificate </w:t>
      </w:r>
      <w:r w:rsidR="009A5EDC" w:rsidRPr="009D546F">
        <w:rPr>
          <w:rFonts w:asciiTheme="minorHAnsi" w:eastAsia="Calibri" w:hAnsiTheme="minorHAnsi" w:cstheme="minorHAnsi"/>
          <w:lang w:val="ro-MD" w:eastAsia="en-US"/>
        </w:rPr>
        <w:t xml:space="preserve">de </w:t>
      </w:r>
      <w:r w:rsidRPr="009D546F">
        <w:rPr>
          <w:rFonts w:asciiTheme="minorHAnsi" w:eastAsia="Calibri" w:hAnsiTheme="minorHAnsi" w:cstheme="minorHAnsi"/>
          <w:lang w:val="ro-MD" w:eastAsia="en-US"/>
        </w:rPr>
        <w:t>corupere</w:t>
      </w:r>
      <w:r w:rsidR="009A5EDC" w:rsidRPr="009D546F">
        <w:rPr>
          <w:rFonts w:asciiTheme="minorHAnsi" w:eastAsia="Calibri" w:hAnsiTheme="minorHAnsi" w:cstheme="minorHAnsi"/>
          <w:lang w:val="ro-MD" w:eastAsia="en-US"/>
        </w:rPr>
        <w:t xml:space="preserve"> </w:t>
      </w:r>
      <w:r w:rsidRPr="009D546F">
        <w:rPr>
          <w:rFonts w:asciiTheme="minorHAnsi" w:eastAsia="Calibri" w:hAnsiTheme="minorHAnsi" w:cstheme="minorHAnsi"/>
          <w:lang w:val="ro-MD" w:eastAsia="en-US"/>
        </w:rPr>
        <w:t>a alegătorilor prin ”darea de bani” au fos</w:t>
      </w:r>
      <w:r w:rsidR="00387082" w:rsidRPr="009D546F">
        <w:rPr>
          <w:rFonts w:asciiTheme="minorHAnsi" w:eastAsia="Calibri" w:hAnsiTheme="minorHAnsi" w:cstheme="minorHAnsi"/>
          <w:lang w:val="ro-MD" w:eastAsia="en-US"/>
        </w:rPr>
        <w:t xml:space="preserve">t detectate de către martori oculari, chiar în ziua alegerilor, în </w:t>
      </w:r>
      <w:r w:rsidR="00287AAF" w:rsidRPr="009D546F">
        <w:rPr>
          <w:rFonts w:asciiTheme="minorHAnsi" w:eastAsia="Calibri" w:hAnsiTheme="minorHAnsi" w:cstheme="minorHAnsi"/>
          <w:lang w:val="ro-MD" w:eastAsia="en-US"/>
        </w:rPr>
        <w:t>preajma a două secții de votare din Ialoveni și Codru.</w:t>
      </w:r>
      <w:r w:rsidR="00387082" w:rsidRPr="009D546F">
        <w:rPr>
          <w:rFonts w:asciiTheme="minorHAnsi" w:eastAsia="Calibri" w:hAnsiTheme="minorHAnsi" w:cstheme="minorHAnsi"/>
          <w:lang w:val="ro-MD" w:eastAsia="en-US"/>
        </w:rPr>
        <w:t xml:space="preserve"> Forma respectivă de corupere a alegătorilor </w:t>
      </w:r>
      <w:r w:rsidR="00472E68" w:rsidRPr="009D546F">
        <w:rPr>
          <w:rFonts w:asciiTheme="minorHAnsi" w:eastAsia="Calibri" w:hAnsiTheme="minorHAnsi" w:cstheme="minorHAnsi"/>
          <w:lang w:val="ro-MD" w:eastAsia="en-US"/>
        </w:rPr>
        <w:t xml:space="preserve">este </w:t>
      </w:r>
      <w:r w:rsidR="00387082" w:rsidRPr="009D546F">
        <w:rPr>
          <w:rFonts w:asciiTheme="minorHAnsi" w:eastAsia="Calibri" w:hAnsiTheme="minorHAnsi" w:cstheme="minorHAnsi"/>
          <w:lang w:val="ro-MD" w:eastAsia="en-US"/>
        </w:rPr>
        <w:t>cea mai evidentă, plata/recompensa fiind</w:t>
      </w:r>
      <w:r w:rsidR="00472E68" w:rsidRPr="009D546F">
        <w:rPr>
          <w:rFonts w:asciiTheme="minorHAnsi" w:eastAsia="Calibri" w:hAnsiTheme="minorHAnsi" w:cstheme="minorHAnsi"/>
          <w:lang w:val="ro-MD" w:eastAsia="en-US"/>
        </w:rPr>
        <w:t xml:space="preserve"> achitate pe loc, ambii protagoniști (corupătorul și alegătorul) sunt prezenți, iar ”tranzacția” poate fi documentată în flagrant delict. </w:t>
      </w:r>
    </w:p>
    <w:p w:rsidR="008F63F6" w:rsidRPr="009D546F" w:rsidRDefault="008F63F6" w:rsidP="00387AC1">
      <w:pPr>
        <w:contextualSpacing/>
        <w:rPr>
          <w:rFonts w:asciiTheme="minorHAnsi" w:eastAsia="Calibri" w:hAnsiTheme="minorHAnsi" w:cstheme="minorHAnsi"/>
          <w:lang w:val="ro-MD" w:eastAsia="en-US"/>
        </w:rPr>
      </w:pPr>
    </w:p>
    <w:p w:rsidR="00DB5CAC" w:rsidRPr="009D546F" w:rsidRDefault="00DB5CAC" w:rsidP="00387AC1">
      <w:pPr>
        <w:pStyle w:val="ListParagraph"/>
        <w:numPr>
          <w:ilvl w:val="0"/>
          <w:numId w:val="20"/>
        </w:numPr>
        <w:shd w:val="clear" w:color="auto" w:fill="D9E2F3"/>
        <w:spacing w:after="160" w:line="259" w:lineRule="auto"/>
        <w:rPr>
          <w:rFonts w:asciiTheme="minorHAnsi" w:eastAsia="Calibri" w:hAnsiTheme="minorHAnsi" w:cstheme="minorHAnsi"/>
          <w:b/>
          <w:lang w:val="ro-MD" w:eastAsia="en-US"/>
        </w:rPr>
      </w:pPr>
      <w:r w:rsidRPr="009D546F">
        <w:rPr>
          <w:rFonts w:asciiTheme="minorHAnsi" w:eastAsia="Calibri" w:hAnsiTheme="minorHAnsi" w:cstheme="minorHAnsi"/>
          <w:b/>
          <w:lang w:val="ro-MD" w:eastAsia="en-US"/>
        </w:rPr>
        <w:t>Oferirea de servicii de recreere (2)</w:t>
      </w:r>
    </w:p>
    <w:tbl>
      <w:tblPr>
        <w:tblStyle w:val="TableGrid"/>
        <w:tblW w:w="0" w:type="auto"/>
        <w:tblLook w:val="04A0" w:firstRow="1" w:lastRow="0" w:firstColumn="1" w:lastColumn="0" w:noHBand="0" w:noVBand="1"/>
      </w:tblPr>
      <w:tblGrid>
        <w:gridCol w:w="9345"/>
      </w:tblGrid>
      <w:tr w:rsidR="00DB5CAC" w:rsidRPr="009D546F" w:rsidTr="00196302">
        <w:tc>
          <w:tcPr>
            <w:tcW w:w="9345" w:type="dxa"/>
          </w:tcPr>
          <w:p w:rsidR="00DE0BE5" w:rsidRPr="009D546F" w:rsidRDefault="00DE0BE5" w:rsidP="00387AC1">
            <w:pPr>
              <w:rPr>
                <w:rFonts w:asciiTheme="minorHAnsi" w:eastAsia="Calibri" w:hAnsiTheme="minorHAnsi" w:cstheme="minorHAnsi"/>
                <w:b/>
                <w:sz w:val="22"/>
                <w:szCs w:val="22"/>
                <w:lang w:val="ro-MD" w:eastAsia="en-US"/>
              </w:rPr>
            </w:pPr>
            <w:r w:rsidRPr="009D546F">
              <w:rPr>
                <w:rFonts w:asciiTheme="minorHAnsi" w:eastAsia="Calibri" w:hAnsiTheme="minorHAnsi" w:cstheme="minorHAnsi"/>
                <w:b/>
                <w:sz w:val="22"/>
                <w:szCs w:val="22"/>
                <w:lang w:val="ro-MD" w:eastAsia="en-US"/>
              </w:rPr>
              <w:t>Speța 4</w:t>
            </w:r>
            <w:r w:rsidR="00566DB2" w:rsidRPr="009D546F">
              <w:rPr>
                <w:rFonts w:asciiTheme="minorHAnsi" w:eastAsia="Calibri" w:hAnsiTheme="minorHAnsi" w:cstheme="minorHAnsi"/>
                <w:b/>
                <w:sz w:val="22"/>
                <w:szCs w:val="22"/>
                <w:lang w:val="ro-MD" w:eastAsia="en-US"/>
              </w:rPr>
              <w:t>.</w:t>
            </w:r>
            <w:r w:rsidRPr="009D546F">
              <w:rPr>
                <w:rFonts w:asciiTheme="minorHAnsi" w:eastAsia="Calibri" w:hAnsiTheme="minorHAnsi" w:cstheme="minorHAnsi"/>
                <w:b/>
                <w:sz w:val="22"/>
                <w:szCs w:val="22"/>
                <w:lang w:val="ro-MD" w:eastAsia="en-US"/>
              </w:rPr>
              <w:t xml:space="preserve"> B</w:t>
            </w:r>
            <w:r w:rsidR="00355B9B" w:rsidRPr="009D546F">
              <w:rPr>
                <w:rFonts w:asciiTheme="minorHAnsi" w:eastAsia="Calibri" w:hAnsiTheme="minorHAnsi" w:cstheme="minorHAnsi"/>
                <w:b/>
                <w:sz w:val="22"/>
                <w:szCs w:val="22"/>
                <w:lang w:val="ro-MD" w:eastAsia="en-US"/>
              </w:rPr>
              <w:t>ălți</w:t>
            </w:r>
          </w:p>
          <w:p w:rsidR="00547FFB" w:rsidRPr="009D546F" w:rsidRDefault="00C80538" w:rsidP="00387AC1">
            <w:pPr>
              <w:jc w:val="both"/>
              <w:rPr>
                <w:rFonts w:asciiTheme="minorHAnsi" w:eastAsia="Calibri" w:hAnsiTheme="minorHAnsi" w:cstheme="minorHAnsi"/>
                <w:b/>
                <w:sz w:val="22"/>
                <w:szCs w:val="22"/>
                <w:lang w:val="ro-MD" w:eastAsia="en-US"/>
              </w:rPr>
            </w:pPr>
            <w:r w:rsidRPr="009D546F">
              <w:rPr>
                <w:rFonts w:asciiTheme="minorHAnsi" w:eastAsia="Calibri" w:hAnsiTheme="minorHAnsi" w:cstheme="minorHAnsi"/>
                <w:i/>
                <w:sz w:val="22"/>
                <w:szCs w:val="22"/>
                <w:lang w:val="ro-MD" w:eastAsia="en-US"/>
              </w:rPr>
              <w:t>Potrivit informațiilor din mass-media: ”</w:t>
            </w:r>
            <w:r w:rsidR="00547FFB" w:rsidRPr="009D546F">
              <w:rPr>
                <w:rFonts w:asciiTheme="minorHAnsi" w:eastAsia="Calibri" w:hAnsiTheme="minorHAnsi" w:cstheme="minorHAnsi"/>
                <w:i/>
                <w:sz w:val="22"/>
                <w:szCs w:val="22"/>
                <w:lang w:val="ro-MD" w:eastAsia="en-US"/>
              </w:rPr>
              <w:t xml:space="preserve">Partidul </w:t>
            </w:r>
            <w:r w:rsidRPr="009D546F">
              <w:rPr>
                <w:rFonts w:asciiTheme="minorHAnsi" w:eastAsia="Calibri" w:hAnsiTheme="minorHAnsi" w:cstheme="minorHAnsi"/>
                <w:i/>
                <w:sz w:val="22"/>
                <w:szCs w:val="22"/>
                <w:lang w:val="ro-MD" w:eastAsia="en-US"/>
              </w:rPr>
              <w:t>[...]</w:t>
            </w:r>
            <w:r w:rsidR="00547FFB" w:rsidRPr="009D546F">
              <w:rPr>
                <w:rFonts w:asciiTheme="minorHAnsi" w:eastAsia="Calibri" w:hAnsiTheme="minorHAnsi" w:cstheme="minorHAnsi"/>
                <w:i/>
                <w:sz w:val="22"/>
                <w:szCs w:val="22"/>
                <w:lang w:val="ro-MD" w:eastAsia="en-US"/>
              </w:rPr>
              <w:t xml:space="preserve">, din nou, ascunzându-se în spatele Asociației pentru </w:t>
            </w:r>
            <w:r w:rsidRPr="009D546F">
              <w:rPr>
                <w:rFonts w:asciiTheme="minorHAnsi" w:eastAsia="Calibri" w:hAnsiTheme="minorHAnsi" w:cstheme="minorHAnsi"/>
                <w:i/>
                <w:sz w:val="22"/>
                <w:szCs w:val="22"/>
                <w:lang w:val="ro-MD" w:eastAsia="en-US"/>
              </w:rPr>
              <w:t>[...]</w:t>
            </w:r>
            <w:r w:rsidR="00547FFB" w:rsidRPr="009D546F">
              <w:rPr>
                <w:rFonts w:asciiTheme="minorHAnsi" w:eastAsia="Calibri" w:hAnsiTheme="minorHAnsi" w:cstheme="minorHAnsi"/>
                <w:i/>
                <w:sz w:val="22"/>
                <w:szCs w:val="22"/>
                <w:lang w:val="ro-MD" w:eastAsia="en-US"/>
              </w:rPr>
              <w:t xml:space="preserve">, a organizat </w:t>
            </w:r>
            <w:r w:rsidR="00547FFB" w:rsidRPr="009D546F">
              <w:rPr>
                <w:rFonts w:asciiTheme="minorHAnsi" w:eastAsia="Calibri" w:hAnsiTheme="minorHAnsi" w:cstheme="minorHAnsi"/>
                <w:b/>
                <w:i/>
                <w:sz w:val="22"/>
                <w:szCs w:val="22"/>
                <w:lang w:val="ro-MD" w:eastAsia="en-US"/>
              </w:rPr>
              <w:t>la 11 octombrie</w:t>
            </w:r>
            <w:r w:rsidR="00547FFB" w:rsidRPr="009D546F">
              <w:rPr>
                <w:rFonts w:asciiTheme="minorHAnsi" w:eastAsia="Calibri" w:hAnsiTheme="minorHAnsi" w:cstheme="minorHAnsi"/>
                <w:i/>
                <w:sz w:val="22"/>
                <w:szCs w:val="22"/>
                <w:lang w:val="ro-MD" w:eastAsia="en-US"/>
              </w:rPr>
              <w:t xml:space="preserve">, o serbare pentru pensionari, chiar în toiul campaniei electorale, încălcând astfel legislația electorală.  Ajunși la locul desfășurării evenimentului, echipa de filmare l-a întâlnit la intrarea în local pe deputatul </w:t>
            </w:r>
            <w:r w:rsidRPr="009D546F">
              <w:rPr>
                <w:rFonts w:asciiTheme="minorHAnsi" w:eastAsia="Calibri" w:hAnsiTheme="minorHAnsi" w:cstheme="minorHAnsi"/>
                <w:i/>
                <w:sz w:val="22"/>
                <w:szCs w:val="22"/>
                <w:lang w:val="ro-MD" w:eastAsia="en-US"/>
              </w:rPr>
              <w:t>[...]</w:t>
            </w:r>
            <w:r w:rsidR="00547FFB" w:rsidRPr="009D546F">
              <w:rPr>
                <w:rFonts w:asciiTheme="minorHAnsi" w:eastAsia="Calibri" w:hAnsiTheme="minorHAnsi" w:cstheme="minorHAnsi"/>
                <w:i/>
                <w:sz w:val="22"/>
                <w:szCs w:val="22"/>
                <w:lang w:val="ro-MD" w:eastAsia="en-US"/>
              </w:rPr>
              <w:t>și candidatul la funcția de primar al mun. Bălți, care a negat faptul ca a fost implicat în organizarea și desfășurarea evenimentului, invocând viața personală și dreptul de a fi acolo</w:t>
            </w:r>
            <w:r w:rsidR="009D03CA" w:rsidRPr="009D546F">
              <w:rPr>
                <w:rFonts w:asciiTheme="minorHAnsi" w:eastAsia="Calibri" w:hAnsiTheme="minorHAnsi" w:cstheme="minorHAnsi"/>
                <w:i/>
                <w:sz w:val="22"/>
                <w:szCs w:val="22"/>
                <w:lang w:val="ro-MD" w:eastAsia="en-US"/>
              </w:rPr>
              <w:t>,</w:t>
            </w:r>
            <w:r w:rsidR="00547FFB" w:rsidRPr="009D546F">
              <w:rPr>
                <w:rFonts w:asciiTheme="minorHAnsi" w:eastAsia="Calibri" w:hAnsiTheme="minorHAnsi" w:cstheme="minorHAnsi"/>
                <w:i/>
                <w:sz w:val="22"/>
                <w:szCs w:val="22"/>
                <w:lang w:val="ro-MD" w:eastAsia="en-US"/>
              </w:rPr>
              <w:t xml:space="preserve"> unde considera ca este necesar. Echipei BTV-Bălți nu i-a fost permisă intrarea la eveniment, dar am reușit să comunicăm cu cei prezenți după finalizarea lui. Pensionarii au relatat că au fost invitați de </w:t>
            </w:r>
            <w:r w:rsidRPr="009D546F">
              <w:rPr>
                <w:rFonts w:asciiTheme="minorHAnsi" w:hAnsiTheme="minorHAnsi" w:cstheme="minorHAnsi"/>
                <w:i/>
                <w:color w:val="000000"/>
                <w:sz w:val="22"/>
                <w:szCs w:val="22"/>
                <w:lang w:val="ro-MD"/>
              </w:rPr>
              <w:t>[...]</w:t>
            </w:r>
            <w:r w:rsidR="00547FFB" w:rsidRPr="009D546F">
              <w:rPr>
                <w:rFonts w:asciiTheme="minorHAnsi" w:eastAsia="Calibri" w:hAnsiTheme="minorHAnsi" w:cstheme="minorHAnsi"/>
                <w:i/>
                <w:sz w:val="22"/>
                <w:szCs w:val="22"/>
                <w:lang w:val="ro-MD" w:eastAsia="en-US"/>
              </w:rPr>
              <w:t xml:space="preserve">, care candidează pentru poziția de consilier local în Consiliul municipal Bălți din partea Partidului </w:t>
            </w:r>
            <w:r w:rsidRPr="009D546F">
              <w:rPr>
                <w:rFonts w:asciiTheme="minorHAnsi" w:hAnsiTheme="minorHAnsi" w:cstheme="minorHAnsi"/>
                <w:i/>
                <w:color w:val="000000"/>
                <w:sz w:val="22"/>
                <w:szCs w:val="22"/>
                <w:lang w:val="ro-MD"/>
              </w:rPr>
              <w:t>[...]</w:t>
            </w:r>
            <w:r w:rsidR="00547FFB" w:rsidRPr="009D546F">
              <w:rPr>
                <w:rFonts w:asciiTheme="minorHAnsi" w:eastAsia="Calibri" w:hAnsiTheme="minorHAnsi" w:cstheme="minorHAnsi"/>
                <w:i/>
                <w:sz w:val="22"/>
                <w:szCs w:val="22"/>
                <w:lang w:val="ro-MD" w:eastAsia="en-US"/>
              </w:rPr>
              <w:t>. Tot ea le-a interzis să vorbească cu BTV. Despre acest fapt au vorbit chiar înșiși oamenii, iar unii din cei prezenți nici cel puțin nu le-au permis celorlalți</w:t>
            </w:r>
            <w:r w:rsidR="009D03CA" w:rsidRPr="009D546F">
              <w:rPr>
                <w:rFonts w:asciiTheme="minorHAnsi" w:eastAsia="Calibri" w:hAnsiTheme="minorHAnsi" w:cstheme="minorHAnsi"/>
                <w:i/>
                <w:sz w:val="22"/>
                <w:szCs w:val="22"/>
                <w:lang w:val="ro-MD" w:eastAsia="en-US"/>
              </w:rPr>
              <w:t>,</w:t>
            </w:r>
            <w:r w:rsidR="00547FFB" w:rsidRPr="009D546F">
              <w:rPr>
                <w:rFonts w:asciiTheme="minorHAnsi" w:eastAsia="Calibri" w:hAnsiTheme="minorHAnsi" w:cstheme="minorHAnsi"/>
                <w:i/>
                <w:sz w:val="22"/>
                <w:szCs w:val="22"/>
                <w:lang w:val="ro-MD" w:eastAsia="en-US"/>
              </w:rPr>
              <w:t xml:space="preserve"> care doreau să vorbească să-și exprime poziția.</w:t>
            </w:r>
            <w:r w:rsidRPr="009D546F">
              <w:rPr>
                <w:rFonts w:asciiTheme="minorHAnsi" w:eastAsia="Calibri" w:hAnsiTheme="minorHAnsi" w:cstheme="minorHAnsi"/>
                <w:i/>
                <w:sz w:val="22"/>
                <w:szCs w:val="22"/>
                <w:lang w:val="ro-MD" w:eastAsia="en-US"/>
              </w:rPr>
              <w:t xml:space="preserve"> </w:t>
            </w:r>
            <w:r w:rsidR="00547FFB" w:rsidRPr="009D546F">
              <w:rPr>
                <w:rFonts w:asciiTheme="minorHAnsi" w:eastAsia="Calibri" w:hAnsiTheme="minorHAnsi" w:cstheme="minorHAnsi"/>
                <w:i/>
                <w:sz w:val="22"/>
                <w:szCs w:val="22"/>
                <w:lang w:val="ro-MD" w:eastAsia="en-US"/>
              </w:rPr>
              <w:t xml:space="preserve">[…] Potrivit invitaților, le-a fost organizată o serbare în cinstea Zilei internaționale a persoanelor vârstnice (în ciuda faptului că a fost sărbătorită acum 2 săptămâni), </w:t>
            </w:r>
            <w:r w:rsidR="00547FFB" w:rsidRPr="009D546F">
              <w:rPr>
                <w:rFonts w:asciiTheme="minorHAnsi" w:eastAsia="Calibri" w:hAnsiTheme="minorHAnsi" w:cstheme="minorHAnsi"/>
                <w:b/>
                <w:i/>
                <w:sz w:val="22"/>
                <w:szCs w:val="22"/>
                <w:lang w:val="ro-MD" w:eastAsia="en-US"/>
              </w:rPr>
              <w:t>le-au fost înmânate cadouri și au fost serviți cu alcool.</w:t>
            </w:r>
          </w:p>
          <w:p w:rsidR="00DB5CAC" w:rsidRPr="009D546F" w:rsidRDefault="00355B9B" w:rsidP="00387AC1">
            <w:pPr>
              <w:rPr>
                <w:rFonts w:asciiTheme="minorHAnsi" w:eastAsia="Calibri" w:hAnsiTheme="minorHAnsi" w:cstheme="minorHAnsi"/>
                <w:sz w:val="22"/>
                <w:szCs w:val="22"/>
                <w:lang w:val="ro-MD" w:eastAsia="en-US"/>
              </w:rPr>
            </w:pPr>
            <w:r w:rsidRPr="009D546F">
              <w:rPr>
                <w:rFonts w:asciiTheme="minorHAnsi" w:hAnsiTheme="minorHAnsi" w:cstheme="minorHAnsi"/>
                <w:b/>
                <w:i/>
                <w:color w:val="000000"/>
                <w:sz w:val="22"/>
                <w:szCs w:val="22"/>
                <w:lang w:val="ro-MD"/>
              </w:rPr>
              <w:t>Sursa informației:</w:t>
            </w:r>
            <w:r w:rsidR="00F1548D" w:rsidRPr="009D546F">
              <w:rPr>
                <w:rFonts w:asciiTheme="minorHAnsi" w:hAnsiTheme="minorHAnsi" w:cstheme="minorHAnsi"/>
                <w:b/>
                <w:i/>
                <w:color w:val="000000"/>
                <w:sz w:val="22"/>
                <w:szCs w:val="22"/>
                <w:lang w:val="ro-MD"/>
              </w:rPr>
              <w:t xml:space="preserve"> </w:t>
            </w:r>
            <w:r w:rsidR="00F1548D" w:rsidRPr="009D546F">
              <w:rPr>
                <w:rFonts w:asciiTheme="minorHAnsi" w:hAnsiTheme="minorHAnsi" w:cstheme="minorHAnsi"/>
                <w:i/>
                <w:color w:val="000000"/>
                <w:sz w:val="22"/>
                <w:szCs w:val="22"/>
                <w:lang w:val="ro-MD"/>
              </w:rPr>
              <w:t>Reportaj video difuzat de televiziunea locală din Bălți (BTV)</w:t>
            </w:r>
          </w:p>
        </w:tc>
      </w:tr>
    </w:tbl>
    <w:p w:rsidR="00DB5CAC" w:rsidRPr="009D546F" w:rsidRDefault="00DB5CAC" w:rsidP="00387AC1">
      <w:pPr>
        <w:rPr>
          <w:rFonts w:asciiTheme="minorHAnsi" w:eastAsia="Calibri" w:hAnsiTheme="minorHAnsi" w:cstheme="minorHAnsi"/>
          <w:sz w:val="22"/>
          <w:szCs w:val="22"/>
          <w:lang w:val="ro-MD" w:eastAsia="en-US"/>
        </w:rPr>
      </w:pPr>
    </w:p>
    <w:p w:rsidR="008F63F6" w:rsidRPr="009D546F" w:rsidRDefault="008F63F6" w:rsidP="009F6886">
      <w:pPr>
        <w:jc w:val="both"/>
        <w:rPr>
          <w:rFonts w:asciiTheme="minorHAnsi" w:eastAsia="Calibri" w:hAnsiTheme="minorHAnsi" w:cstheme="minorHAnsi"/>
          <w:lang w:val="ro-MD" w:eastAsia="en-US"/>
        </w:rPr>
      </w:pPr>
      <w:r w:rsidRPr="009D546F">
        <w:rPr>
          <w:rFonts w:asciiTheme="minorHAnsi" w:eastAsia="Calibri" w:hAnsiTheme="minorHAnsi" w:cstheme="minorHAnsi"/>
          <w:lang w:val="ro-MD" w:eastAsia="en-US"/>
        </w:rPr>
        <w:t>Experiența demonstrează</w:t>
      </w:r>
      <w:r w:rsidR="009D03CA" w:rsidRPr="009D546F">
        <w:rPr>
          <w:rFonts w:asciiTheme="minorHAnsi" w:eastAsia="Calibri" w:hAnsiTheme="minorHAnsi" w:cstheme="minorHAnsi"/>
          <w:lang w:val="ro-MD" w:eastAsia="en-US"/>
        </w:rPr>
        <w:t>,</w:t>
      </w:r>
      <w:r w:rsidRPr="009D546F">
        <w:rPr>
          <w:rFonts w:asciiTheme="minorHAnsi" w:eastAsia="Calibri" w:hAnsiTheme="minorHAnsi" w:cstheme="minorHAnsi"/>
          <w:lang w:val="ro-MD" w:eastAsia="en-US"/>
        </w:rPr>
        <w:t xml:space="preserve"> că în cadrul campaniilor electorale crește brusc interesul și numărul evenimentelor culturale (concerte) și </w:t>
      </w:r>
      <w:r w:rsidR="00D7131C" w:rsidRPr="009D546F">
        <w:rPr>
          <w:rFonts w:asciiTheme="minorHAnsi" w:eastAsia="Calibri" w:hAnsiTheme="minorHAnsi" w:cstheme="minorHAnsi"/>
          <w:lang w:val="ro-MD" w:eastAsia="en-US"/>
        </w:rPr>
        <w:t xml:space="preserve">acțiunilor </w:t>
      </w:r>
      <w:r w:rsidRPr="009D546F">
        <w:rPr>
          <w:rFonts w:asciiTheme="minorHAnsi" w:eastAsia="Calibri" w:hAnsiTheme="minorHAnsi" w:cstheme="minorHAnsi"/>
          <w:lang w:val="ro-MD" w:eastAsia="en-US"/>
        </w:rPr>
        <w:t>de binefacere, acestea, de regulă</w:t>
      </w:r>
      <w:r w:rsidR="009A5EDC" w:rsidRPr="009D546F">
        <w:rPr>
          <w:rFonts w:asciiTheme="minorHAnsi" w:eastAsia="Calibri" w:hAnsiTheme="minorHAnsi" w:cstheme="minorHAnsi"/>
          <w:lang w:val="ro-MD" w:eastAsia="en-US"/>
        </w:rPr>
        <w:t>,</w:t>
      </w:r>
      <w:r w:rsidRPr="009D546F">
        <w:rPr>
          <w:rFonts w:asciiTheme="minorHAnsi" w:eastAsia="Calibri" w:hAnsiTheme="minorHAnsi" w:cstheme="minorHAnsi"/>
          <w:lang w:val="ro-MD" w:eastAsia="en-US"/>
        </w:rPr>
        <w:t xml:space="preserve"> fiind </w:t>
      </w:r>
      <w:r w:rsidR="00D7131C" w:rsidRPr="009D546F">
        <w:rPr>
          <w:rFonts w:asciiTheme="minorHAnsi" w:eastAsia="Calibri" w:hAnsiTheme="minorHAnsi" w:cstheme="minorHAnsi"/>
          <w:lang w:val="ro-MD" w:eastAsia="en-US"/>
        </w:rPr>
        <w:t>sincronizate cu varii</w:t>
      </w:r>
      <w:r w:rsidRPr="009D546F">
        <w:rPr>
          <w:rFonts w:asciiTheme="minorHAnsi" w:eastAsia="Calibri" w:hAnsiTheme="minorHAnsi" w:cstheme="minorHAnsi"/>
          <w:lang w:val="ro-MD" w:eastAsia="en-US"/>
        </w:rPr>
        <w:t xml:space="preserve"> </w:t>
      </w:r>
      <w:r w:rsidR="00D7131C" w:rsidRPr="009D546F">
        <w:rPr>
          <w:rFonts w:asciiTheme="minorHAnsi" w:eastAsia="Calibri" w:hAnsiTheme="minorHAnsi" w:cstheme="minorHAnsi"/>
          <w:lang w:val="ro-MD" w:eastAsia="en-US"/>
        </w:rPr>
        <w:t>zile de sărbătoare</w:t>
      </w:r>
      <w:r w:rsidR="00C80538" w:rsidRPr="009D546F">
        <w:rPr>
          <w:rFonts w:asciiTheme="minorHAnsi" w:eastAsia="Calibri" w:hAnsiTheme="minorHAnsi" w:cstheme="minorHAnsi"/>
          <w:lang w:val="ro-MD" w:eastAsia="en-US"/>
        </w:rPr>
        <w:t xml:space="preserve"> (mondiale, naționale, locale)</w:t>
      </w:r>
      <w:r w:rsidRPr="009D546F">
        <w:rPr>
          <w:rFonts w:asciiTheme="minorHAnsi" w:eastAsia="Calibri" w:hAnsiTheme="minorHAnsi" w:cstheme="minorHAnsi"/>
          <w:lang w:val="ro-MD" w:eastAsia="en-US"/>
        </w:rPr>
        <w:t xml:space="preserve">. În 2019 </w:t>
      </w:r>
      <w:r w:rsidR="00D7131C" w:rsidRPr="009D546F">
        <w:rPr>
          <w:rFonts w:asciiTheme="minorHAnsi" w:eastAsia="Calibri" w:hAnsiTheme="minorHAnsi" w:cstheme="minorHAnsi"/>
          <w:lang w:val="ro-MD" w:eastAsia="en-US"/>
        </w:rPr>
        <w:t>perioada campaniei electorale a</w:t>
      </w:r>
      <w:r w:rsidRPr="009D546F">
        <w:rPr>
          <w:rFonts w:asciiTheme="minorHAnsi" w:eastAsia="Calibri" w:hAnsiTheme="minorHAnsi" w:cstheme="minorHAnsi"/>
          <w:lang w:val="ro-MD" w:eastAsia="en-US"/>
        </w:rPr>
        <w:t xml:space="preserve"> coincis în mod ”fericit</w:t>
      </w:r>
      <w:r w:rsidR="00D7131C" w:rsidRPr="009D546F">
        <w:rPr>
          <w:rFonts w:asciiTheme="minorHAnsi" w:eastAsia="Calibri" w:hAnsiTheme="minorHAnsi" w:cstheme="minorHAnsi"/>
          <w:lang w:val="ro-MD" w:eastAsia="en-US"/>
        </w:rPr>
        <w:t>” cu săr</w:t>
      </w:r>
      <w:r w:rsidR="009F6886" w:rsidRPr="009D546F">
        <w:rPr>
          <w:rFonts w:asciiTheme="minorHAnsi" w:eastAsia="Calibri" w:hAnsiTheme="minorHAnsi" w:cstheme="minorHAnsi"/>
          <w:lang w:val="ro-MD" w:eastAsia="en-US"/>
        </w:rPr>
        <w:t>bătoarea oamenilor în etate, mar</w:t>
      </w:r>
      <w:r w:rsidR="00D7131C" w:rsidRPr="009D546F">
        <w:rPr>
          <w:rFonts w:asciiTheme="minorHAnsi" w:eastAsia="Calibri" w:hAnsiTheme="minorHAnsi" w:cstheme="minorHAnsi"/>
          <w:lang w:val="ro-MD" w:eastAsia="en-US"/>
        </w:rPr>
        <w:t>cată în fiecare an</w:t>
      </w:r>
      <w:r w:rsidR="009D03CA" w:rsidRPr="009D546F">
        <w:rPr>
          <w:rFonts w:asciiTheme="minorHAnsi" w:eastAsia="Calibri" w:hAnsiTheme="minorHAnsi" w:cstheme="minorHAnsi"/>
          <w:lang w:val="ro-MD" w:eastAsia="en-US"/>
        </w:rPr>
        <w:t>,</w:t>
      </w:r>
      <w:r w:rsidR="00D7131C" w:rsidRPr="009D546F">
        <w:rPr>
          <w:rFonts w:asciiTheme="minorHAnsi" w:eastAsia="Calibri" w:hAnsiTheme="minorHAnsi" w:cstheme="minorHAnsi"/>
          <w:lang w:val="ro-MD" w:eastAsia="en-US"/>
        </w:rPr>
        <w:t xml:space="preserve"> </w:t>
      </w:r>
      <w:r w:rsidR="009D03CA" w:rsidRPr="009D546F">
        <w:rPr>
          <w:rFonts w:asciiTheme="minorHAnsi" w:eastAsia="Calibri" w:hAnsiTheme="minorHAnsi" w:cstheme="minorHAnsi"/>
          <w:lang w:val="ro-MD" w:eastAsia="en-US"/>
        </w:rPr>
        <w:t>pe</w:t>
      </w:r>
      <w:r w:rsidR="00D7131C" w:rsidRPr="009D546F">
        <w:rPr>
          <w:rFonts w:asciiTheme="minorHAnsi" w:eastAsia="Calibri" w:hAnsiTheme="minorHAnsi" w:cstheme="minorHAnsi"/>
          <w:lang w:val="ro-MD" w:eastAsia="en-US"/>
        </w:rPr>
        <w:t xml:space="preserve"> data de 1 </w:t>
      </w:r>
      <w:r w:rsidR="009F6886" w:rsidRPr="009D546F">
        <w:rPr>
          <w:rFonts w:asciiTheme="minorHAnsi" w:eastAsia="Calibri" w:hAnsiTheme="minorHAnsi" w:cstheme="minorHAnsi"/>
          <w:lang w:val="ro-MD" w:eastAsia="en-US"/>
        </w:rPr>
        <w:t>octombrie. Sub</w:t>
      </w:r>
      <w:r w:rsidR="00D7131C" w:rsidRPr="009D546F">
        <w:rPr>
          <w:rFonts w:asciiTheme="minorHAnsi" w:eastAsia="Calibri" w:hAnsiTheme="minorHAnsi" w:cstheme="minorHAnsi"/>
          <w:lang w:val="ro-MD" w:eastAsia="en-US"/>
        </w:rPr>
        <w:t xml:space="preserve"> paravanul acestei sărbători </w:t>
      </w:r>
      <w:r w:rsidR="00C80538" w:rsidRPr="009D546F">
        <w:rPr>
          <w:rFonts w:asciiTheme="minorHAnsi" w:eastAsia="Calibri" w:hAnsiTheme="minorHAnsi" w:cstheme="minorHAnsi"/>
          <w:lang w:val="ro-MD" w:eastAsia="en-US"/>
        </w:rPr>
        <w:t>au fost organizate varii evenimente</w:t>
      </w:r>
      <w:r w:rsidR="009A5EDC" w:rsidRPr="009D546F">
        <w:rPr>
          <w:rFonts w:asciiTheme="minorHAnsi" w:eastAsia="Calibri" w:hAnsiTheme="minorHAnsi" w:cstheme="minorHAnsi"/>
          <w:lang w:val="ro-MD" w:eastAsia="en-US"/>
        </w:rPr>
        <w:t>,</w:t>
      </w:r>
      <w:r w:rsidR="00C80538" w:rsidRPr="009D546F">
        <w:rPr>
          <w:rFonts w:asciiTheme="minorHAnsi" w:eastAsia="Calibri" w:hAnsiTheme="minorHAnsi" w:cstheme="minorHAnsi"/>
          <w:lang w:val="ro-MD" w:eastAsia="en-US"/>
        </w:rPr>
        <w:t xml:space="preserve"> pentru a marca ac</w:t>
      </w:r>
      <w:r w:rsidR="009D03CA" w:rsidRPr="009D546F">
        <w:rPr>
          <w:rFonts w:asciiTheme="minorHAnsi" w:eastAsia="Calibri" w:hAnsiTheme="minorHAnsi" w:cstheme="minorHAnsi"/>
          <w:lang w:val="ro-MD" w:eastAsia="en-US"/>
        </w:rPr>
        <w:t xml:space="preserve">eastă </w:t>
      </w:r>
      <w:r w:rsidR="00214B84" w:rsidRPr="009D546F">
        <w:rPr>
          <w:rFonts w:asciiTheme="minorHAnsi" w:eastAsia="Calibri" w:hAnsiTheme="minorHAnsi" w:cstheme="minorHAnsi"/>
          <w:lang w:val="ro-MD" w:eastAsia="en-US"/>
        </w:rPr>
        <w:t>sărbătoare</w:t>
      </w:r>
      <w:r w:rsidR="009D03CA" w:rsidRPr="009D546F">
        <w:rPr>
          <w:rFonts w:asciiTheme="minorHAnsi" w:eastAsia="Calibri" w:hAnsiTheme="minorHAnsi" w:cstheme="minorHAnsi"/>
          <w:lang w:val="ro-MD" w:eastAsia="en-US"/>
        </w:rPr>
        <w:t>. Constatăm,</w:t>
      </w:r>
      <w:r w:rsidR="00C80538" w:rsidRPr="009D546F">
        <w:rPr>
          <w:rFonts w:asciiTheme="minorHAnsi" w:eastAsia="Calibri" w:hAnsiTheme="minorHAnsi" w:cstheme="minorHAnsi"/>
          <w:lang w:val="ro-MD" w:eastAsia="en-US"/>
        </w:rPr>
        <w:t xml:space="preserve"> că în cazul mun. Bălți, aceste evenimente au fost organizate în câteva runde și în diverse locații, organizatorul declarat fiind o organizație neguvernamentală locală, dar cu conexiuni politice vădite.</w:t>
      </w:r>
      <w:r w:rsidR="00417636" w:rsidRPr="009D546F">
        <w:rPr>
          <w:rFonts w:asciiTheme="minorHAnsi" w:eastAsia="Calibri" w:hAnsiTheme="minorHAnsi" w:cstheme="minorHAnsi"/>
          <w:lang w:val="ro-MD" w:eastAsia="en-US"/>
        </w:rPr>
        <w:t xml:space="preserve"> </w:t>
      </w:r>
    </w:p>
    <w:p w:rsidR="00AE0D93" w:rsidRDefault="00AE0D93" w:rsidP="00C02DAF">
      <w:pPr>
        <w:pStyle w:val="Heading2"/>
        <w:rPr>
          <w:rFonts w:asciiTheme="minorHAnsi" w:eastAsia="Calibri" w:hAnsiTheme="minorHAnsi" w:cstheme="minorHAnsi"/>
          <w:b/>
          <w:i/>
          <w:color w:val="002060"/>
          <w:sz w:val="24"/>
          <w:szCs w:val="24"/>
          <w:lang w:val="ro-MD" w:eastAsia="en-US"/>
        </w:rPr>
      </w:pPr>
      <w:bookmarkStart w:id="5" w:name="_Toc39482650"/>
    </w:p>
    <w:p w:rsidR="00214B84" w:rsidRPr="00214B84" w:rsidRDefault="00214B84" w:rsidP="00214B84">
      <w:pPr>
        <w:rPr>
          <w:rFonts w:eastAsia="Calibri"/>
          <w:lang w:val="ro-MD" w:eastAsia="en-US"/>
        </w:rPr>
      </w:pPr>
    </w:p>
    <w:p w:rsidR="00DB5CAC" w:rsidRPr="009D546F" w:rsidRDefault="00C02DAF" w:rsidP="00C02DAF">
      <w:pPr>
        <w:pStyle w:val="Heading2"/>
        <w:rPr>
          <w:rFonts w:asciiTheme="minorHAnsi" w:eastAsia="Calibri" w:hAnsiTheme="minorHAnsi" w:cstheme="minorHAnsi"/>
          <w:b/>
          <w:i/>
          <w:color w:val="002060"/>
          <w:sz w:val="24"/>
          <w:szCs w:val="24"/>
          <w:lang w:val="ro-MD" w:eastAsia="en-US"/>
        </w:rPr>
      </w:pPr>
      <w:r w:rsidRPr="009D546F">
        <w:rPr>
          <w:rFonts w:asciiTheme="minorHAnsi" w:eastAsia="Calibri" w:hAnsiTheme="minorHAnsi" w:cstheme="minorHAnsi"/>
          <w:b/>
          <w:i/>
          <w:color w:val="002060"/>
          <w:sz w:val="24"/>
          <w:szCs w:val="24"/>
          <w:lang w:val="ro-MD" w:eastAsia="en-US"/>
        </w:rPr>
        <w:t xml:space="preserve">II.3. </w:t>
      </w:r>
      <w:r w:rsidR="00DB5CAC" w:rsidRPr="009D546F">
        <w:rPr>
          <w:rFonts w:asciiTheme="minorHAnsi" w:eastAsia="Calibri" w:hAnsiTheme="minorHAnsi" w:cstheme="minorHAnsi"/>
          <w:b/>
          <w:i/>
          <w:color w:val="002060"/>
          <w:sz w:val="24"/>
          <w:szCs w:val="24"/>
          <w:lang w:val="ro-MD" w:eastAsia="en-US"/>
        </w:rPr>
        <w:t>Autoritățile implicate în examinarea sesizărilor</w:t>
      </w:r>
      <w:bookmarkEnd w:id="5"/>
      <w:r w:rsidR="00DB5CAC" w:rsidRPr="009D546F">
        <w:rPr>
          <w:rFonts w:asciiTheme="minorHAnsi" w:eastAsia="Calibri" w:hAnsiTheme="minorHAnsi" w:cstheme="minorHAnsi"/>
          <w:b/>
          <w:i/>
          <w:color w:val="002060"/>
          <w:sz w:val="24"/>
          <w:szCs w:val="24"/>
          <w:lang w:val="ro-MD" w:eastAsia="en-US"/>
        </w:rPr>
        <w:t xml:space="preserve"> </w:t>
      </w:r>
    </w:p>
    <w:p w:rsidR="00C90535" w:rsidRPr="009D546F" w:rsidRDefault="00C90535" w:rsidP="004D4839">
      <w:pPr>
        <w:jc w:val="both"/>
        <w:rPr>
          <w:rFonts w:asciiTheme="minorHAnsi" w:eastAsia="Calibri" w:hAnsiTheme="minorHAnsi" w:cstheme="minorHAnsi"/>
          <w:lang w:val="ro-MD" w:eastAsia="en-US"/>
        </w:rPr>
      </w:pPr>
    </w:p>
    <w:p w:rsidR="00C90535" w:rsidRPr="009D546F" w:rsidRDefault="00C90535" w:rsidP="004D4839">
      <w:pPr>
        <w:jc w:val="both"/>
        <w:rPr>
          <w:rFonts w:asciiTheme="minorHAnsi" w:eastAsia="Calibri" w:hAnsiTheme="minorHAnsi" w:cstheme="minorHAnsi"/>
          <w:i/>
          <w:lang w:val="ro-MD" w:eastAsia="en-US"/>
        </w:rPr>
      </w:pPr>
      <w:r w:rsidRPr="009D546F">
        <w:rPr>
          <w:rFonts w:asciiTheme="minorHAnsi" w:eastAsia="Calibri" w:hAnsiTheme="minorHAnsi" w:cstheme="minorHAnsi"/>
          <w:lang w:val="ro-MD" w:eastAsia="en-US"/>
        </w:rPr>
        <w:t xml:space="preserve">Toate sesizările privind presupusa corupere a alegătorilor au fost expediate în adresa </w:t>
      </w:r>
      <w:r w:rsidRPr="009D546F">
        <w:rPr>
          <w:rFonts w:asciiTheme="minorHAnsi" w:eastAsia="Calibri" w:hAnsiTheme="minorHAnsi" w:cstheme="minorHAnsi"/>
          <w:b/>
          <w:i/>
          <w:color w:val="002060"/>
          <w:lang w:val="ro-MD" w:eastAsia="en-US"/>
        </w:rPr>
        <w:t>Procuraturii Anticorupție</w:t>
      </w:r>
      <w:r w:rsidRPr="009D546F">
        <w:rPr>
          <w:rFonts w:asciiTheme="minorHAnsi" w:eastAsia="Calibri" w:hAnsiTheme="minorHAnsi" w:cstheme="minorHAnsi"/>
          <w:lang w:val="ro-MD" w:eastAsia="en-US"/>
        </w:rPr>
        <w:t>, care potrivit a</w:t>
      </w:r>
      <w:r w:rsidR="008F40D2" w:rsidRPr="009D546F">
        <w:rPr>
          <w:rFonts w:asciiTheme="minorHAnsi" w:eastAsia="Calibri" w:hAnsiTheme="minorHAnsi" w:cstheme="minorHAnsi"/>
          <w:lang w:val="ro-MD" w:eastAsia="en-US"/>
        </w:rPr>
        <w:t>rticolul</w:t>
      </w:r>
      <w:r w:rsidRPr="009D546F">
        <w:rPr>
          <w:rFonts w:asciiTheme="minorHAnsi" w:eastAsia="Calibri" w:hAnsiTheme="minorHAnsi" w:cstheme="minorHAnsi"/>
          <w:lang w:val="ro-MD" w:eastAsia="en-US"/>
        </w:rPr>
        <w:t>ui</w:t>
      </w:r>
      <w:r w:rsidR="008F40D2" w:rsidRPr="009D546F">
        <w:rPr>
          <w:rFonts w:asciiTheme="minorHAnsi" w:eastAsia="Calibri" w:hAnsiTheme="minorHAnsi" w:cstheme="minorHAnsi"/>
          <w:lang w:val="ro-MD" w:eastAsia="en-US"/>
        </w:rPr>
        <w:t xml:space="preserve"> 270</w:t>
      </w:r>
      <w:r w:rsidR="008F40D2" w:rsidRPr="009D546F">
        <w:rPr>
          <w:rFonts w:asciiTheme="minorHAnsi" w:eastAsia="Calibri" w:hAnsiTheme="minorHAnsi" w:cstheme="minorHAnsi"/>
          <w:vertAlign w:val="superscript"/>
          <w:lang w:val="ro-MD" w:eastAsia="en-US"/>
        </w:rPr>
        <w:t>1</w:t>
      </w:r>
      <w:r w:rsidR="008F40D2" w:rsidRPr="009D546F">
        <w:rPr>
          <w:rFonts w:asciiTheme="minorHAnsi" w:eastAsia="Calibri" w:hAnsiTheme="minorHAnsi" w:cstheme="minorHAnsi"/>
          <w:lang w:val="ro-MD" w:eastAsia="en-US"/>
        </w:rPr>
        <w:t xml:space="preserve"> al </w:t>
      </w:r>
      <w:r w:rsidR="00DB5CAC" w:rsidRPr="009D546F">
        <w:rPr>
          <w:rFonts w:asciiTheme="minorHAnsi" w:eastAsia="Calibri" w:hAnsiTheme="minorHAnsi" w:cstheme="minorHAnsi"/>
          <w:lang w:val="ro-MD" w:eastAsia="en-US"/>
        </w:rPr>
        <w:t>Codul</w:t>
      </w:r>
      <w:r w:rsidR="008F40D2" w:rsidRPr="009D546F">
        <w:rPr>
          <w:rFonts w:asciiTheme="minorHAnsi" w:eastAsia="Calibri" w:hAnsiTheme="minorHAnsi" w:cstheme="minorHAnsi"/>
          <w:lang w:val="ro-MD" w:eastAsia="en-US"/>
        </w:rPr>
        <w:t>ui</w:t>
      </w:r>
      <w:r w:rsidR="00DB5CAC" w:rsidRPr="009D546F">
        <w:rPr>
          <w:rFonts w:asciiTheme="minorHAnsi" w:eastAsia="Calibri" w:hAnsiTheme="minorHAnsi" w:cstheme="minorHAnsi"/>
          <w:lang w:val="ro-MD" w:eastAsia="en-US"/>
        </w:rPr>
        <w:t xml:space="preserve"> de procedură penală</w:t>
      </w:r>
      <w:r w:rsidRPr="009D546F">
        <w:rPr>
          <w:rStyle w:val="FootnoteReference"/>
          <w:rFonts w:asciiTheme="minorHAnsi" w:eastAsia="Calibri" w:hAnsiTheme="minorHAnsi" w:cstheme="minorHAnsi"/>
          <w:lang w:val="ro-MD" w:eastAsia="en-US"/>
        </w:rPr>
        <w:footnoteReference w:id="3"/>
      </w:r>
      <w:r w:rsidR="00DB5CAC" w:rsidRPr="009D546F">
        <w:rPr>
          <w:rFonts w:asciiTheme="minorHAnsi" w:eastAsia="Calibri" w:hAnsiTheme="minorHAnsi" w:cstheme="minorHAnsi"/>
          <w:lang w:val="ro-MD" w:eastAsia="en-US"/>
        </w:rPr>
        <w:t xml:space="preserve"> </w:t>
      </w:r>
      <w:r w:rsidR="008F40D2" w:rsidRPr="009D546F">
        <w:rPr>
          <w:rFonts w:asciiTheme="minorHAnsi" w:eastAsia="Calibri" w:hAnsiTheme="minorHAnsi" w:cstheme="minorHAnsi"/>
          <w:lang w:val="ro-MD" w:eastAsia="en-US"/>
        </w:rPr>
        <w:t>este</w:t>
      </w:r>
      <w:r w:rsidR="008F40D2" w:rsidRPr="009D546F">
        <w:rPr>
          <w:rFonts w:asciiTheme="minorHAnsi" w:eastAsia="Calibri" w:hAnsiTheme="minorHAnsi" w:cstheme="minorHAnsi"/>
          <w:i/>
          <w:lang w:val="ro-MD" w:eastAsia="en-US"/>
        </w:rPr>
        <w:t xml:space="preserve"> </w:t>
      </w:r>
      <w:r w:rsidR="008F40D2" w:rsidRPr="009D546F">
        <w:rPr>
          <w:rFonts w:asciiTheme="minorHAnsi" w:eastAsia="Calibri" w:hAnsiTheme="minorHAnsi" w:cstheme="minorHAnsi"/>
          <w:b/>
          <w:i/>
          <w:color w:val="002060"/>
          <w:lang w:val="ro-MD" w:eastAsia="en-US"/>
        </w:rPr>
        <w:t>instituția care exercită urmărirea penală în cazul infracțiunii prevăzute de art.181</w:t>
      </w:r>
      <w:r w:rsidR="008F40D2" w:rsidRPr="009D546F">
        <w:rPr>
          <w:rFonts w:asciiTheme="minorHAnsi" w:eastAsia="Calibri" w:hAnsiTheme="minorHAnsi" w:cstheme="minorHAnsi"/>
          <w:b/>
          <w:i/>
          <w:color w:val="002060"/>
          <w:vertAlign w:val="superscript"/>
          <w:lang w:val="ro-MD" w:eastAsia="en-US"/>
        </w:rPr>
        <w:t>1</w:t>
      </w:r>
      <w:r w:rsidR="008F40D2" w:rsidRPr="009D546F">
        <w:rPr>
          <w:rFonts w:asciiTheme="minorHAnsi" w:eastAsia="Calibri" w:hAnsiTheme="minorHAnsi" w:cstheme="minorHAnsi"/>
          <w:b/>
          <w:i/>
          <w:color w:val="002060"/>
          <w:lang w:val="ro-MD" w:eastAsia="en-US"/>
        </w:rPr>
        <w:t xml:space="preserve"> al Codului penal ”Coruperea alegătorilor”</w:t>
      </w:r>
      <w:r w:rsidR="005D47A2" w:rsidRPr="009D546F">
        <w:rPr>
          <w:rFonts w:asciiTheme="minorHAnsi" w:eastAsia="Calibri" w:hAnsiTheme="minorHAnsi" w:cstheme="minorHAnsi"/>
          <w:i/>
          <w:lang w:val="ro-MD" w:eastAsia="en-US"/>
        </w:rPr>
        <w:t>.</w:t>
      </w:r>
    </w:p>
    <w:p w:rsidR="00145F37" w:rsidRPr="009D546F" w:rsidRDefault="00145F37" w:rsidP="004D4839">
      <w:pPr>
        <w:jc w:val="both"/>
        <w:rPr>
          <w:rFonts w:asciiTheme="minorHAnsi" w:eastAsia="Calibri" w:hAnsiTheme="minorHAnsi" w:cstheme="minorHAnsi"/>
          <w:lang w:val="ro-MD" w:eastAsia="en-US"/>
        </w:rPr>
      </w:pPr>
    </w:p>
    <w:p w:rsidR="004D4839" w:rsidRPr="009D546F" w:rsidRDefault="00145F37" w:rsidP="004D4839">
      <w:pPr>
        <w:jc w:val="both"/>
        <w:rPr>
          <w:rFonts w:asciiTheme="minorHAnsi" w:eastAsia="Calibri" w:hAnsiTheme="minorHAnsi" w:cstheme="minorHAnsi"/>
          <w:lang w:val="ro-MD" w:eastAsia="en-US"/>
        </w:rPr>
      </w:pPr>
      <w:r w:rsidRPr="009D546F">
        <w:rPr>
          <w:rFonts w:asciiTheme="minorHAnsi" w:eastAsia="Calibri" w:hAnsiTheme="minorHAnsi" w:cstheme="minorHAnsi"/>
          <w:lang w:val="ro-MD" w:eastAsia="en-US"/>
        </w:rPr>
        <w:t xml:space="preserve">CPP prevede că </w:t>
      </w:r>
      <w:r w:rsidRPr="009D546F">
        <w:rPr>
          <w:rFonts w:asciiTheme="minorHAnsi" w:eastAsia="Calibri" w:hAnsiTheme="minorHAnsi" w:cstheme="minorHAnsi"/>
          <w:i/>
          <w:lang w:val="ro-MD" w:eastAsia="en-US"/>
        </w:rPr>
        <w:t>u</w:t>
      </w:r>
      <w:r w:rsidR="00417636" w:rsidRPr="009D546F">
        <w:rPr>
          <w:rFonts w:asciiTheme="minorHAnsi" w:eastAsia="Calibri" w:hAnsiTheme="minorHAnsi" w:cstheme="minorHAnsi"/>
          <w:i/>
          <w:lang w:val="ro-MD" w:eastAsia="en-US"/>
        </w:rPr>
        <w:t xml:space="preserve">rmărirea penală are ca obiect colectarea probelor necesare cu privire la </w:t>
      </w:r>
      <w:r w:rsidR="00214B84" w:rsidRPr="009D546F">
        <w:rPr>
          <w:rFonts w:asciiTheme="minorHAnsi" w:eastAsia="Calibri" w:hAnsiTheme="minorHAnsi" w:cstheme="minorHAnsi"/>
          <w:i/>
          <w:lang w:val="ro-MD" w:eastAsia="en-US"/>
        </w:rPr>
        <w:t>existența</w:t>
      </w:r>
      <w:r w:rsidR="00417636" w:rsidRPr="009D546F">
        <w:rPr>
          <w:rFonts w:asciiTheme="minorHAnsi" w:eastAsia="Calibri" w:hAnsiTheme="minorHAnsi" w:cstheme="minorHAnsi"/>
          <w:i/>
          <w:lang w:val="ro-MD" w:eastAsia="en-US"/>
        </w:rPr>
        <w:t xml:space="preserve"> </w:t>
      </w:r>
      <w:r w:rsidR="00214B84" w:rsidRPr="009D546F">
        <w:rPr>
          <w:rFonts w:asciiTheme="minorHAnsi" w:eastAsia="Calibri" w:hAnsiTheme="minorHAnsi" w:cstheme="minorHAnsi"/>
          <w:i/>
          <w:lang w:val="ro-MD" w:eastAsia="en-US"/>
        </w:rPr>
        <w:t>infracțiunii</w:t>
      </w:r>
      <w:r w:rsidR="00417636" w:rsidRPr="009D546F">
        <w:rPr>
          <w:rFonts w:asciiTheme="minorHAnsi" w:eastAsia="Calibri" w:hAnsiTheme="minorHAnsi" w:cstheme="minorHAnsi"/>
          <w:i/>
          <w:lang w:val="ro-MD" w:eastAsia="en-US"/>
        </w:rPr>
        <w:t xml:space="preserve">, la identificarea făptuitorului, pentru a se constata dacă este sau nu cazul să se transmită cauza penală în judecată în </w:t>
      </w:r>
      <w:r w:rsidR="00214B84" w:rsidRPr="009D546F">
        <w:rPr>
          <w:rFonts w:asciiTheme="minorHAnsi" w:eastAsia="Calibri" w:hAnsiTheme="minorHAnsi" w:cstheme="minorHAnsi"/>
          <w:i/>
          <w:lang w:val="ro-MD" w:eastAsia="en-US"/>
        </w:rPr>
        <w:t>condițiile</w:t>
      </w:r>
      <w:r w:rsidR="00417636" w:rsidRPr="009D546F">
        <w:rPr>
          <w:rFonts w:asciiTheme="minorHAnsi" w:eastAsia="Calibri" w:hAnsiTheme="minorHAnsi" w:cstheme="minorHAnsi"/>
          <w:i/>
          <w:lang w:val="ro-MD" w:eastAsia="en-US"/>
        </w:rPr>
        <w:t xml:space="preserve"> legii şi pentru a se stabili răspunderea acestuia</w:t>
      </w:r>
      <w:r w:rsidR="00417636" w:rsidRPr="009D546F">
        <w:rPr>
          <w:rFonts w:asciiTheme="minorHAnsi" w:eastAsia="Calibri" w:hAnsiTheme="minorHAnsi" w:cstheme="minorHAnsi"/>
          <w:lang w:val="ro-MD" w:eastAsia="en-US"/>
        </w:rPr>
        <w:t>.</w:t>
      </w:r>
      <w:r w:rsidR="00417636" w:rsidRPr="009D546F">
        <w:rPr>
          <w:rFonts w:ascii="Arial" w:hAnsi="Arial" w:cs="Arial"/>
          <w:color w:val="000000"/>
          <w:shd w:val="clear" w:color="auto" w:fill="FFFFFF"/>
          <w:lang w:val="ro-MD"/>
        </w:rPr>
        <w:t xml:space="preserve"> </w:t>
      </w:r>
      <w:r w:rsidRPr="009D546F">
        <w:rPr>
          <w:rFonts w:asciiTheme="minorHAnsi" w:hAnsiTheme="minorHAnsi" w:cstheme="minorHAnsi"/>
          <w:color w:val="000000"/>
          <w:shd w:val="clear" w:color="auto" w:fill="FFFFFF"/>
          <w:lang w:val="ro-MD"/>
        </w:rPr>
        <w:t>Totodată,</w:t>
      </w:r>
      <w:r w:rsidRPr="009D546F">
        <w:rPr>
          <w:rFonts w:asciiTheme="minorHAnsi" w:hAnsiTheme="minorHAnsi" w:cstheme="minorHAnsi"/>
          <w:i/>
          <w:color w:val="000000"/>
          <w:lang w:val="ro-MD"/>
        </w:rPr>
        <w:t xml:space="preserve"> </w:t>
      </w:r>
      <w:r w:rsidRPr="009D546F">
        <w:rPr>
          <w:rFonts w:asciiTheme="minorHAnsi" w:hAnsiTheme="minorHAnsi" w:cstheme="minorHAnsi"/>
          <w:i/>
          <w:color w:val="000000"/>
          <w:shd w:val="clear" w:color="auto" w:fill="FFFFFF"/>
          <w:lang w:val="ro-MD"/>
        </w:rPr>
        <w:t>[...]</w:t>
      </w:r>
      <w:r w:rsidRPr="009D546F">
        <w:rPr>
          <w:rFonts w:ascii="Arial" w:hAnsi="Arial" w:cs="Arial"/>
          <w:color w:val="000000"/>
          <w:shd w:val="clear" w:color="auto" w:fill="FFFFFF"/>
          <w:lang w:val="ro-MD"/>
        </w:rPr>
        <w:t xml:space="preserve"> </w:t>
      </w:r>
      <w:r w:rsidRPr="009D546F">
        <w:rPr>
          <w:rFonts w:asciiTheme="minorHAnsi" w:eastAsia="Calibri" w:hAnsiTheme="minorHAnsi" w:cstheme="minorHAnsi"/>
          <w:i/>
          <w:lang w:val="ro-MD" w:eastAsia="en-US"/>
        </w:rPr>
        <w:t>î</w:t>
      </w:r>
      <w:r w:rsidR="00417636" w:rsidRPr="009D546F">
        <w:rPr>
          <w:rFonts w:asciiTheme="minorHAnsi" w:eastAsia="Calibri" w:hAnsiTheme="minorHAnsi" w:cstheme="minorHAnsi"/>
          <w:i/>
          <w:lang w:val="ro-MD" w:eastAsia="en-US"/>
        </w:rPr>
        <w:t xml:space="preserve">n </w:t>
      </w:r>
      <w:r w:rsidR="00214B84" w:rsidRPr="009D546F">
        <w:rPr>
          <w:rFonts w:asciiTheme="minorHAnsi" w:eastAsia="Calibri" w:hAnsiTheme="minorHAnsi" w:cstheme="minorHAnsi"/>
          <w:i/>
          <w:lang w:val="ro-MD" w:eastAsia="en-US"/>
        </w:rPr>
        <w:t>desfășurarea</w:t>
      </w:r>
      <w:r w:rsidR="00417636" w:rsidRPr="009D546F">
        <w:rPr>
          <w:rFonts w:asciiTheme="minorHAnsi" w:eastAsia="Calibri" w:hAnsiTheme="minorHAnsi" w:cstheme="minorHAnsi"/>
          <w:i/>
          <w:lang w:val="ro-MD" w:eastAsia="en-US"/>
        </w:rPr>
        <w:t xml:space="preserve"> procesului penal, organul de urmărire penală, prin </w:t>
      </w:r>
      <w:r w:rsidR="00214B84" w:rsidRPr="009D546F">
        <w:rPr>
          <w:rFonts w:asciiTheme="minorHAnsi" w:eastAsia="Calibri" w:hAnsiTheme="minorHAnsi" w:cstheme="minorHAnsi"/>
          <w:i/>
          <w:lang w:val="ro-MD" w:eastAsia="en-US"/>
        </w:rPr>
        <w:t>ordonanță</w:t>
      </w:r>
      <w:r w:rsidR="00417636" w:rsidRPr="009D546F">
        <w:rPr>
          <w:rFonts w:asciiTheme="minorHAnsi" w:eastAsia="Calibri" w:hAnsiTheme="minorHAnsi" w:cstheme="minorHAnsi"/>
          <w:i/>
          <w:lang w:val="ro-MD" w:eastAsia="en-US"/>
        </w:rPr>
        <w:t xml:space="preserve">, dispune asupra </w:t>
      </w:r>
      <w:r w:rsidR="00214B84" w:rsidRPr="009D546F">
        <w:rPr>
          <w:rFonts w:asciiTheme="minorHAnsi" w:eastAsia="Calibri" w:hAnsiTheme="minorHAnsi" w:cstheme="minorHAnsi"/>
          <w:i/>
          <w:lang w:val="ro-MD" w:eastAsia="en-US"/>
        </w:rPr>
        <w:t>acțiunilor</w:t>
      </w:r>
      <w:r w:rsidR="00417636" w:rsidRPr="009D546F">
        <w:rPr>
          <w:rFonts w:asciiTheme="minorHAnsi" w:eastAsia="Calibri" w:hAnsiTheme="minorHAnsi" w:cstheme="minorHAnsi"/>
          <w:i/>
          <w:lang w:val="ro-MD" w:eastAsia="en-US"/>
        </w:rPr>
        <w:t xml:space="preserve"> sau măsurilor procesuale</w:t>
      </w:r>
      <w:r w:rsidR="00417636" w:rsidRPr="009D546F">
        <w:rPr>
          <w:rFonts w:asciiTheme="minorHAnsi" w:eastAsia="Calibri" w:hAnsiTheme="minorHAnsi" w:cstheme="minorHAnsi"/>
          <w:lang w:val="ro-MD" w:eastAsia="en-US"/>
        </w:rPr>
        <w:t xml:space="preserve"> </w:t>
      </w:r>
      <w:r w:rsidR="004D4839" w:rsidRPr="009D546F">
        <w:rPr>
          <w:rFonts w:asciiTheme="minorHAnsi" w:hAnsiTheme="minorHAnsi" w:cstheme="minorHAnsi"/>
          <w:color w:val="000000"/>
          <w:lang w:val="ro-MD"/>
        </w:rPr>
        <w:t xml:space="preserve">și </w:t>
      </w:r>
      <w:r w:rsidRPr="009D546F">
        <w:rPr>
          <w:rFonts w:asciiTheme="minorHAnsi" w:hAnsiTheme="minorHAnsi" w:cstheme="minorHAnsi"/>
          <w:i/>
          <w:color w:val="000000"/>
          <w:lang w:val="ro-MD"/>
        </w:rPr>
        <w:t xml:space="preserve">[...] </w:t>
      </w:r>
      <w:r w:rsidR="004D4839" w:rsidRPr="009D546F">
        <w:rPr>
          <w:rFonts w:asciiTheme="minorHAnsi" w:eastAsia="Calibri" w:hAnsiTheme="minorHAnsi" w:cstheme="minorHAnsi"/>
          <w:i/>
          <w:lang w:val="ro-MD" w:eastAsia="en-US"/>
        </w:rPr>
        <w:t>f</w:t>
      </w:r>
      <w:r w:rsidR="00417636" w:rsidRPr="009D546F">
        <w:rPr>
          <w:rFonts w:asciiTheme="minorHAnsi" w:eastAsia="Calibri" w:hAnsiTheme="minorHAnsi" w:cstheme="minorHAnsi"/>
          <w:i/>
          <w:lang w:val="ro-MD" w:eastAsia="en-US"/>
        </w:rPr>
        <w:t xml:space="preserve">iecare dintre </w:t>
      </w:r>
      <w:r w:rsidR="00214B84" w:rsidRPr="009D546F">
        <w:rPr>
          <w:rFonts w:asciiTheme="minorHAnsi" w:eastAsia="Calibri" w:hAnsiTheme="minorHAnsi" w:cstheme="minorHAnsi"/>
          <w:i/>
          <w:lang w:val="ro-MD" w:eastAsia="en-US"/>
        </w:rPr>
        <w:t>acțiunile</w:t>
      </w:r>
      <w:r w:rsidR="00417636" w:rsidRPr="009D546F">
        <w:rPr>
          <w:rFonts w:asciiTheme="minorHAnsi" w:eastAsia="Calibri" w:hAnsiTheme="minorHAnsi" w:cstheme="minorHAnsi"/>
          <w:i/>
          <w:lang w:val="ro-MD" w:eastAsia="en-US"/>
        </w:rPr>
        <w:t xml:space="preserve"> sau măsurile procesuale dispuse de către organul de urmărire penală se motivează, obligatoriu, în mod separat</w:t>
      </w:r>
      <w:r w:rsidR="00417636" w:rsidRPr="009D546F">
        <w:rPr>
          <w:rFonts w:asciiTheme="minorHAnsi" w:eastAsia="Calibri" w:hAnsiTheme="minorHAnsi" w:cstheme="minorHAnsi"/>
          <w:lang w:val="ro-MD" w:eastAsia="en-US"/>
        </w:rPr>
        <w:t>.</w:t>
      </w:r>
      <w:r w:rsidR="00417636" w:rsidRPr="009D546F">
        <w:rPr>
          <w:rFonts w:ascii="Arial" w:hAnsi="Arial" w:cs="Arial"/>
          <w:color w:val="000000"/>
          <w:shd w:val="clear" w:color="auto" w:fill="FFFFFF"/>
          <w:lang w:val="ro-MD"/>
        </w:rPr>
        <w:t xml:space="preserve"> </w:t>
      </w:r>
      <w:r w:rsidR="00417636" w:rsidRPr="009D546F">
        <w:rPr>
          <w:rFonts w:asciiTheme="minorHAnsi" w:eastAsia="Calibri" w:hAnsiTheme="minorHAnsi" w:cstheme="minorHAnsi"/>
          <w:lang w:val="ro-MD" w:eastAsia="en-US"/>
        </w:rPr>
        <w:t> </w:t>
      </w:r>
    </w:p>
    <w:p w:rsidR="004D4839" w:rsidRPr="009D546F" w:rsidRDefault="004D4839" w:rsidP="004D4839">
      <w:pPr>
        <w:jc w:val="both"/>
        <w:rPr>
          <w:rFonts w:asciiTheme="minorHAnsi" w:eastAsia="Calibri" w:hAnsiTheme="minorHAnsi" w:cstheme="minorHAnsi"/>
          <w:lang w:val="ro-MD" w:eastAsia="en-US"/>
        </w:rPr>
      </w:pPr>
    </w:p>
    <w:p w:rsidR="00DB5CAC" w:rsidRPr="009D546F" w:rsidRDefault="004D4839" w:rsidP="004D4839">
      <w:pPr>
        <w:jc w:val="both"/>
        <w:rPr>
          <w:rFonts w:asciiTheme="minorHAnsi" w:eastAsia="Calibri" w:hAnsiTheme="minorHAnsi" w:cstheme="minorHAnsi"/>
          <w:i/>
          <w:lang w:val="ro-MD" w:eastAsia="en-US"/>
        </w:rPr>
      </w:pPr>
      <w:r w:rsidRPr="009D546F">
        <w:rPr>
          <w:rFonts w:asciiTheme="minorHAnsi" w:eastAsia="Calibri" w:hAnsiTheme="minorHAnsi" w:cstheme="minorHAnsi"/>
          <w:lang w:val="ro-MD" w:eastAsia="en-US"/>
        </w:rPr>
        <w:t xml:space="preserve">Totodată, CPP prevede că </w:t>
      </w:r>
      <w:r w:rsidRPr="009D546F">
        <w:rPr>
          <w:rFonts w:asciiTheme="minorHAnsi" w:eastAsia="Calibri" w:hAnsiTheme="minorHAnsi" w:cstheme="minorHAnsi"/>
          <w:i/>
          <w:lang w:val="ro-MD" w:eastAsia="en-US"/>
        </w:rPr>
        <w:t>l</w:t>
      </w:r>
      <w:r w:rsidR="00417636" w:rsidRPr="009D546F">
        <w:rPr>
          <w:rFonts w:asciiTheme="minorHAnsi" w:eastAsia="Calibri" w:hAnsiTheme="minorHAnsi" w:cstheme="minorHAnsi"/>
          <w:i/>
          <w:lang w:val="ro-MD" w:eastAsia="en-US"/>
        </w:rPr>
        <w:t xml:space="preserve">a exercitarea urmăririi penale, procurorul poate dispune, prin ordonanţă motivată, efectuarea unor acţiuni procesuale, altele decît cele cu caracter decizional, de către ofiţerul de urmărire penală. </w:t>
      </w:r>
      <w:r w:rsidR="003C06BA" w:rsidRPr="009D546F">
        <w:rPr>
          <w:rFonts w:asciiTheme="minorHAnsi" w:hAnsiTheme="minorHAnsi" w:cstheme="minorHAnsi"/>
          <w:i/>
          <w:color w:val="000000"/>
          <w:lang w:val="ro-MD"/>
        </w:rPr>
        <w:t>[...]</w:t>
      </w:r>
      <w:r w:rsidR="00417636" w:rsidRPr="009D546F">
        <w:rPr>
          <w:rFonts w:asciiTheme="minorHAnsi" w:eastAsia="Calibri" w:hAnsiTheme="minorHAnsi" w:cstheme="minorHAnsi"/>
          <w:i/>
          <w:lang w:val="ro-MD" w:eastAsia="en-US"/>
        </w:rPr>
        <w:t xml:space="preserve"> ofiţerul de urmărire penală poate efectua doar acele acţiuni procesuale care au fost dispuse de procuror şi îşi de</w:t>
      </w:r>
      <w:bookmarkStart w:id="7" w:name="_GoBack"/>
      <w:bookmarkEnd w:id="7"/>
      <w:r w:rsidR="00417636" w:rsidRPr="009D546F">
        <w:rPr>
          <w:rFonts w:asciiTheme="minorHAnsi" w:eastAsia="Calibri" w:hAnsiTheme="minorHAnsi" w:cstheme="minorHAnsi"/>
          <w:i/>
          <w:lang w:val="ro-MD" w:eastAsia="en-US"/>
        </w:rPr>
        <w:t>sfăşoară activitatea sub directa conducere, supraveghere şi control al acestuia. Actele întocmite de ofiţerul de urmărire penală din indicaţia scrisă a procurorului sînt efectuate în numele şi sub răspunderea acestuia</w:t>
      </w:r>
      <w:r w:rsidR="00417636" w:rsidRPr="009D546F">
        <w:rPr>
          <w:rFonts w:asciiTheme="minorHAnsi" w:eastAsia="Calibri" w:hAnsiTheme="minorHAnsi" w:cstheme="minorHAnsi"/>
          <w:lang w:val="ro-MD" w:eastAsia="en-US"/>
        </w:rPr>
        <w:t>.</w:t>
      </w:r>
      <w:r w:rsidR="00417636" w:rsidRPr="009D546F">
        <w:rPr>
          <w:rFonts w:ascii="Arial" w:hAnsi="Arial" w:cs="Arial"/>
          <w:color w:val="000000"/>
          <w:shd w:val="clear" w:color="auto" w:fill="FFFFFF"/>
          <w:lang w:val="ro-MD"/>
        </w:rPr>
        <w:t xml:space="preserve"> </w:t>
      </w:r>
      <w:r w:rsidRPr="009D546F">
        <w:rPr>
          <w:rFonts w:asciiTheme="minorHAnsi" w:hAnsiTheme="minorHAnsi" w:cstheme="minorHAnsi"/>
          <w:i/>
          <w:color w:val="000000"/>
          <w:lang w:val="ro-MD"/>
        </w:rPr>
        <w:t>[...]</w:t>
      </w:r>
      <w:r w:rsidR="00417636" w:rsidRPr="009D546F">
        <w:rPr>
          <w:rFonts w:asciiTheme="minorHAnsi" w:eastAsia="Calibri" w:hAnsiTheme="minorHAnsi" w:cstheme="minorHAnsi"/>
          <w:lang w:val="ro-MD" w:eastAsia="en-US"/>
        </w:rPr>
        <w:t> </w:t>
      </w:r>
      <w:r w:rsidR="00417636" w:rsidRPr="009D546F">
        <w:rPr>
          <w:rFonts w:asciiTheme="minorHAnsi" w:eastAsia="Calibri" w:hAnsiTheme="minorHAnsi" w:cstheme="minorHAnsi"/>
          <w:i/>
          <w:lang w:val="ro-MD" w:eastAsia="en-US"/>
        </w:rPr>
        <w:t xml:space="preserve">În cazurile în care urmărirea penală se exercită de către procuror, acesta poate dispune ca anumite acţiuni de urmărire penală să fie efectuate de către un organ de urmărire </w:t>
      </w:r>
      <w:r w:rsidR="00AE3A23" w:rsidRPr="009D546F">
        <w:rPr>
          <w:rFonts w:asciiTheme="minorHAnsi" w:eastAsia="Calibri" w:hAnsiTheme="minorHAnsi" w:cstheme="minorHAnsi"/>
          <w:i/>
          <w:lang w:val="ro-MD" w:eastAsia="en-US"/>
        </w:rPr>
        <w:t>penală.</w:t>
      </w:r>
    </w:p>
    <w:p w:rsidR="004D4839" w:rsidRPr="009D546F" w:rsidRDefault="004D4839" w:rsidP="004D4839">
      <w:pPr>
        <w:jc w:val="both"/>
        <w:rPr>
          <w:rFonts w:asciiTheme="minorHAnsi" w:eastAsia="Calibri" w:hAnsiTheme="minorHAnsi" w:cstheme="minorHAnsi"/>
          <w:lang w:val="ro-MD" w:eastAsia="en-US"/>
        </w:rPr>
      </w:pPr>
    </w:p>
    <w:p w:rsidR="00145F37" w:rsidRPr="009D546F" w:rsidRDefault="004D4839" w:rsidP="004D4839">
      <w:pPr>
        <w:jc w:val="both"/>
        <w:rPr>
          <w:rFonts w:asciiTheme="minorHAnsi" w:eastAsia="Calibri" w:hAnsiTheme="minorHAnsi" w:cstheme="minorHAnsi"/>
          <w:lang w:val="ro-MD" w:eastAsia="en-US"/>
        </w:rPr>
      </w:pPr>
      <w:r w:rsidRPr="009D546F">
        <w:rPr>
          <w:rFonts w:asciiTheme="minorHAnsi" w:eastAsia="Calibri" w:hAnsiTheme="minorHAnsi" w:cstheme="minorHAnsi"/>
          <w:lang w:val="ro-MD" w:eastAsia="en-US"/>
        </w:rPr>
        <w:t>Analiza</w:t>
      </w:r>
      <w:r w:rsidR="00145F37" w:rsidRPr="009D546F">
        <w:rPr>
          <w:rFonts w:asciiTheme="minorHAnsi" w:eastAsia="Calibri" w:hAnsiTheme="minorHAnsi" w:cstheme="minorHAnsi"/>
          <w:lang w:val="ro-MD" w:eastAsia="en-US"/>
        </w:rPr>
        <w:t xml:space="preserve"> </w:t>
      </w:r>
      <w:r w:rsidRPr="009D546F">
        <w:rPr>
          <w:rFonts w:asciiTheme="minorHAnsi" w:eastAsia="Calibri" w:hAnsiTheme="minorHAnsi" w:cstheme="minorHAnsi"/>
          <w:lang w:val="ro-MD" w:eastAsia="en-US"/>
        </w:rPr>
        <w:t xml:space="preserve">circuitului </w:t>
      </w:r>
      <w:r w:rsidR="00145F37" w:rsidRPr="009D546F">
        <w:rPr>
          <w:rFonts w:asciiTheme="minorHAnsi" w:eastAsia="Calibri" w:hAnsiTheme="minorHAnsi" w:cstheme="minorHAnsi"/>
          <w:lang w:val="ro-MD" w:eastAsia="en-US"/>
        </w:rPr>
        <w:t xml:space="preserve">sesizărilor CAPC privind presupusa corupere a alegătorilor </w:t>
      </w:r>
      <w:r w:rsidRPr="009D546F">
        <w:rPr>
          <w:rFonts w:asciiTheme="minorHAnsi" w:eastAsia="Calibri" w:hAnsiTheme="minorHAnsi" w:cstheme="minorHAnsi"/>
          <w:lang w:val="ro-MD" w:eastAsia="en-US"/>
        </w:rPr>
        <w:t xml:space="preserve">arată </w:t>
      </w:r>
      <w:r w:rsidR="00145F37" w:rsidRPr="009D546F">
        <w:rPr>
          <w:rFonts w:asciiTheme="minorHAnsi" w:eastAsia="Calibri" w:hAnsiTheme="minorHAnsi" w:cstheme="minorHAnsi"/>
          <w:lang w:val="ro-MD" w:eastAsia="en-US"/>
        </w:rPr>
        <w:t xml:space="preserve">că o parte din sesizări au fost </w:t>
      </w:r>
      <w:r w:rsidRPr="009D546F">
        <w:rPr>
          <w:rFonts w:asciiTheme="minorHAnsi" w:eastAsia="Calibri" w:hAnsiTheme="minorHAnsi" w:cstheme="minorHAnsi"/>
          <w:lang w:val="ro-MD" w:eastAsia="en-US"/>
        </w:rPr>
        <w:t>examinate nemijlocit de către procurorii anticorupție (</w:t>
      </w:r>
      <w:r w:rsidR="00987F34" w:rsidRPr="009D546F">
        <w:rPr>
          <w:rFonts w:asciiTheme="minorHAnsi" w:eastAsia="Calibri" w:hAnsiTheme="minorHAnsi" w:cstheme="minorHAnsi"/>
          <w:lang w:val="ro-MD" w:eastAsia="en-US"/>
        </w:rPr>
        <w:t>3</w:t>
      </w:r>
      <w:r w:rsidRPr="009D546F">
        <w:rPr>
          <w:rFonts w:asciiTheme="minorHAnsi" w:eastAsia="Calibri" w:hAnsiTheme="minorHAnsi" w:cstheme="minorHAnsi"/>
          <w:lang w:val="ro-MD" w:eastAsia="en-US"/>
        </w:rPr>
        <w:t xml:space="preserve"> sesizări), iar o parte au fost </w:t>
      </w:r>
      <w:r w:rsidR="00145F37" w:rsidRPr="009D546F">
        <w:rPr>
          <w:rFonts w:asciiTheme="minorHAnsi" w:eastAsia="Calibri" w:hAnsiTheme="minorHAnsi" w:cstheme="minorHAnsi"/>
          <w:lang w:val="ro-MD" w:eastAsia="en-US"/>
        </w:rPr>
        <w:t>transmise pentru examinare altor instituții, fiind vorba</w:t>
      </w:r>
      <w:r w:rsidR="00AB286D" w:rsidRPr="009D546F">
        <w:rPr>
          <w:rFonts w:asciiTheme="minorHAnsi" w:eastAsia="Calibri" w:hAnsiTheme="minorHAnsi" w:cstheme="minorHAnsi"/>
          <w:lang w:val="ro-MD" w:eastAsia="en-US"/>
        </w:rPr>
        <w:t>,</w:t>
      </w:r>
      <w:r w:rsidR="00145F37" w:rsidRPr="009D546F">
        <w:rPr>
          <w:rFonts w:asciiTheme="minorHAnsi" w:eastAsia="Calibri" w:hAnsiTheme="minorHAnsi" w:cstheme="minorHAnsi"/>
          <w:lang w:val="ro-MD" w:eastAsia="en-US"/>
        </w:rPr>
        <w:t xml:space="preserve"> în special</w:t>
      </w:r>
      <w:r w:rsidR="00AB286D" w:rsidRPr="009D546F">
        <w:rPr>
          <w:rFonts w:asciiTheme="minorHAnsi" w:eastAsia="Calibri" w:hAnsiTheme="minorHAnsi" w:cstheme="minorHAnsi"/>
          <w:lang w:val="ro-MD" w:eastAsia="en-US"/>
        </w:rPr>
        <w:t>,</w:t>
      </w:r>
      <w:r w:rsidR="00145F37" w:rsidRPr="009D546F">
        <w:rPr>
          <w:rFonts w:asciiTheme="minorHAnsi" w:eastAsia="Calibri" w:hAnsiTheme="minorHAnsi" w:cstheme="minorHAnsi"/>
          <w:lang w:val="ro-MD" w:eastAsia="en-US"/>
        </w:rPr>
        <w:t xml:space="preserve"> de direcțiile teri</w:t>
      </w:r>
      <w:r w:rsidR="00987F34" w:rsidRPr="009D546F">
        <w:rPr>
          <w:rFonts w:asciiTheme="minorHAnsi" w:eastAsia="Calibri" w:hAnsiTheme="minorHAnsi" w:cstheme="minorHAnsi"/>
          <w:lang w:val="ro-MD" w:eastAsia="en-US"/>
        </w:rPr>
        <w:t>t</w:t>
      </w:r>
      <w:r w:rsidR="00145F37" w:rsidRPr="009D546F">
        <w:rPr>
          <w:rFonts w:asciiTheme="minorHAnsi" w:eastAsia="Calibri" w:hAnsiTheme="minorHAnsi" w:cstheme="minorHAnsi"/>
          <w:lang w:val="ro-MD" w:eastAsia="en-US"/>
        </w:rPr>
        <w:t xml:space="preserve">oriale ale CNA și </w:t>
      </w:r>
      <w:r w:rsidR="00987F34" w:rsidRPr="009D546F">
        <w:rPr>
          <w:rFonts w:asciiTheme="minorHAnsi" w:eastAsia="Calibri" w:hAnsiTheme="minorHAnsi" w:cstheme="minorHAnsi"/>
          <w:lang w:val="ro-MD" w:eastAsia="en-US"/>
        </w:rPr>
        <w:t xml:space="preserve">procuraturile </w:t>
      </w:r>
      <w:r w:rsidR="00145F37" w:rsidRPr="009D546F">
        <w:rPr>
          <w:rFonts w:asciiTheme="minorHAnsi" w:eastAsia="Calibri" w:hAnsiTheme="minorHAnsi" w:cstheme="minorHAnsi"/>
          <w:lang w:val="ro-MD" w:eastAsia="en-US"/>
        </w:rPr>
        <w:t>teritoriale</w:t>
      </w:r>
      <w:r w:rsidR="003C06BA" w:rsidRPr="009D546F">
        <w:rPr>
          <w:rFonts w:asciiTheme="minorHAnsi" w:eastAsia="Calibri" w:hAnsiTheme="minorHAnsi" w:cstheme="minorHAnsi"/>
          <w:lang w:val="ro-MD" w:eastAsia="en-US"/>
        </w:rPr>
        <w:t>,</w:t>
      </w:r>
      <w:r w:rsidR="00145F37" w:rsidRPr="009D546F">
        <w:rPr>
          <w:rFonts w:asciiTheme="minorHAnsi" w:eastAsia="Calibri" w:hAnsiTheme="minorHAnsi" w:cstheme="minorHAnsi"/>
          <w:lang w:val="ro-MD" w:eastAsia="en-US"/>
        </w:rPr>
        <w:t xml:space="preserve"> care au întreprins acțiuni de investigare la fața locului. </w:t>
      </w:r>
      <w:r w:rsidR="00987F34" w:rsidRPr="009D546F">
        <w:rPr>
          <w:rFonts w:asciiTheme="minorHAnsi" w:eastAsia="Calibri" w:hAnsiTheme="minorHAnsi" w:cstheme="minorHAnsi"/>
          <w:lang w:val="ro-MD" w:eastAsia="en-US"/>
        </w:rPr>
        <w:t>Chiar dacă, apar</w:t>
      </w:r>
      <w:r w:rsidR="00AE3A23" w:rsidRPr="009D546F">
        <w:rPr>
          <w:rFonts w:asciiTheme="minorHAnsi" w:eastAsia="Calibri" w:hAnsiTheme="minorHAnsi" w:cstheme="minorHAnsi"/>
          <w:lang w:val="ro-MD" w:eastAsia="en-US"/>
        </w:rPr>
        <w:t xml:space="preserve">ent, procurorii anticorupție în condițiile legii pot să dispună efectuarea unor acțiuni procesuale către alte organe de urmărire penală, totuși, în opinia noastră și în lumina prevederilor procesuale citate mai sus, actul final urma a fi emis de către procurorul anticorupție. </w:t>
      </w:r>
    </w:p>
    <w:p w:rsidR="00AE3A23" w:rsidRPr="009D546F" w:rsidRDefault="00AE3A23" w:rsidP="004D4839">
      <w:pPr>
        <w:jc w:val="both"/>
        <w:rPr>
          <w:rFonts w:asciiTheme="minorHAnsi" w:eastAsia="Calibri" w:hAnsiTheme="minorHAnsi" w:cstheme="minorHAnsi"/>
          <w:lang w:val="ro-MD" w:eastAsia="en-US"/>
        </w:rPr>
      </w:pPr>
    </w:p>
    <w:p w:rsidR="000A66B3" w:rsidRPr="009D546F" w:rsidRDefault="00AE3A23" w:rsidP="004D4839">
      <w:pPr>
        <w:jc w:val="both"/>
        <w:rPr>
          <w:rFonts w:asciiTheme="minorHAnsi" w:eastAsia="Calibri" w:hAnsiTheme="minorHAnsi" w:cstheme="minorHAnsi"/>
          <w:lang w:val="ro-MD" w:eastAsia="en-US"/>
        </w:rPr>
      </w:pPr>
      <w:r w:rsidRPr="009D546F">
        <w:rPr>
          <w:rFonts w:asciiTheme="minorHAnsi" w:eastAsia="Calibri" w:hAnsiTheme="minorHAnsi" w:cstheme="minorHAnsi"/>
          <w:lang w:val="ro-MD" w:eastAsia="en-US"/>
        </w:rPr>
        <w:t>Așa fiind, atestăm o abordare disp</w:t>
      </w:r>
      <w:r w:rsidR="00214B84">
        <w:rPr>
          <w:rFonts w:asciiTheme="minorHAnsi" w:eastAsia="Calibri" w:hAnsiTheme="minorHAnsi" w:cstheme="minorHAnsi"/>
          <w:lang w:val="ro-MD" w:eastAsia="en-US"/>
        </w:rPr>
        <w:t>ar</w:t>
      </w:r>
      <w:r w:rsidRPr="009D546F">
        <w:rPr>
          <w:rFonts w:asciiTheme="minorHAnsi" w:eastAsia="Calibri" w:hAnsiTheme="minorHAnsi" w:cstheme="minorHAnsi"/>
          <w:lang w:val="ro-MD" w:eastAsia="en-US"/>
        </w:rPr>
        <w:t>ată în ceea ce ține de organele obligate să investigheze acțiunile de presupusă corupere a alegătorilor, ceea ce nu pare a fi conform cu prevederile CPP</w:t>
      </w:r>
      <w:r w:rsidR="003C06BA" w:rsidRPr="009D546F">
        <w:rPr>
          <w:rFonts w:asciiTheme="minorHAnsi" w:eastAsia="Calibri" w:hAnsiTheme="minorHAnsi" w:cstheme="minorHAnsi"/>
          <w:lang w:val="ro-MD" w:eastAsia="en-US"/>
        </w:rPr>
        <w:t>.</w:t>
      </w:r>
      <w:r w:rsidRPr="009D546F">
        <w:rPr>
          <w:rFonts w:asciiTheme="minorHAnsi" w:eastAsia="Calibri" w:hAnsiTheme="minorHAnsi" w:cstheme="minorHAnsi"/>
          <w:lang w:val="ro-MD" w:eastAsia="en-US"/>
        </w:rPr>
        <w:t xml:space="preserve"> </w:t>
      </w:r>
      <w:r w:rsidR="003C06BA" w:rsidRPr="009D546F">
        <w:rPr>
          <w:rFonts w:asciiTheme="minorHAnsi" w:eastAsia="Calibri" w:hAnsiTheme="minorHAnsi" w:cstheme="minorHAnsi"/>
          <w:lang w:val="ro-MD" w:eastAsia="en-US"/>
        </w:rPr>
        <w:t>O</w:t>
      </w:r>
      <w:r w:rsidRPr="009D546F">
        <w:rPr>
          <w:rFonts w:asciiTheme="minorHAnsi" w:eastAsia="Calibri" w:hAnsiTheme="minorHAnsi" w:cstheme="minorHAnsi"/>
          <w:lang w:val="ro-MD" w:eastAsia="en-US"/>
        </w:rPr>
        <w:t xml:space="preserve">r, organul de urmărire penală responsabil de exercitarea urmăririi penale în cazurile de corupere a alegătorilor este expres desemnată PA, procuratură specializată cu competențe strict definite de legislație. </w:t>
      </w:r>
    </w:p>
    <w:p w:rsidR="000A66B3" w:rsidRPr="009D546F" w:rsidRDefault="000A66B3" w:rsidP="004D4839">
      <w:pPr>
        <w:jc w:val="both"/>
        <w:rPr>
          <w:rFonts w:asciiTheme="minorHAnsi" w:eastAsia="Calibri" w:hAnsiTheme="minorHAnsi" w:cstheme="minorHAnsi"/>
          <w:lang w:val="ro-MD" w:eastAsia="en-US"/>
        </w:rPr>
      </w:pPr>
    </w:p>
    <w:p w:rsidR="000A66B3" w:rsidRPr="009D546F" w:rsidRDefault="00AE3A23" w:rsidP="004D4839">
      <w:pPr>
        <w:jc w:val="both"/>
        <w:rPr>
          <w:rFonts w:asciiTheme="minorHAnsi" w:eastAsia="Calibri" w:hAnsiTheme="minorHAnsi" w:cstheme="minorHAnsi"/>
          <w:lang w:val="ro-MD" w:eastAsia="en-US"/>
        </w:rPr>
      </w:pPr>
      <w:r w:rsidRPr="009D546F">
        <w:rPr>
          <w:rFonts w:asciiTheme="minorHAnsi" w:eastAsia="Calibri" w:hAnsiTheme="minorHAnsi" w:cstheme="minorHAnsi"/>
          <w:lang w:val="ro-MD" w:eastAsia="en-US"/>
        </w:rPr>
        <w:lastRenderedPageBreak/>
        <w:t>Dispersarea și transmiterea spre examinare a  sesizărilor privind coruperea alegătorilor către alte instituții nu contribuie la construirea unei practici uniforme și solide de examinare a cazurilor de</w:t>
      </w:r>
      <w:r w:rsidR="003C06BA" w:rsidRPr="009D546F">
        <w:rPr>
          <w:rFonts w:asciiTheme="minorHAnsi" w:eastAsia="Calibri" w:hAnsiTheme="minorHAnsi" w:cstheme="minorHAnsi"/>
          <w:lang w:val="ro-MD" w:eastAsia="en-US"/>
        </w:rPr>
        <w:t xml:space="preserve"> corupere. N</w:t>
      </w:r>
      <w:r w:rsidRPr="009D546F">
        <w:rPr>
          <w:rFonts w:asciiTheme="minorHAnsi" w:eastAsia="Calibri" w:hAnsiTheme="minorHAnsi" w:cstheme="minorHAnsi"/>
          <w:lang w:val="ro-MD" w:eastAsia="en-US"/>
        </w:rPr>
        <w:t xml:space="preserve">u toate autoritățile au formarea și specializarea necesară pentru investigarea unor cazuri/dosare specifice. În cazul în care se insistă asupra posibilității investigării acestor cauze de către </w:t>
      </w:r>
      <w:r w:rsidR="003C06BA" w:rsidRPr="009D546F">
        <w:rPr>
          <w:rFonts w:asciiTheme="minorHAnsi" w:eastAsia="Calibri" w:hAnsiTheme="minorHAnsi" w:cstheme="minorHAnsi"/>
          <w:lang w:val="ro-MD" w:eastAsia="en-US"/>
        </w:rPr>
        <w:t>diverse</w:t>
      </w:r>
      <w:r w:rsidRPr="009D546F">
        <w:rPr>
          <w:rFonts w:asciiTheme="minorHAnsi" w:eastAsia="Calibri" w:hAnsiTheme="minorHAnsi" w:cstheme="minorHAnsi"/>
          <w:lang w:val="ro-MD" w:eastAsia="en-US"/>
        </w:rPr>
        <w:t xml:space="preserve"> organe de urmărire penală, nu este clară necesitatea specializării procuraturii anticorupție și atribuirea exactă și strictă </w:t>
      </w:r>
      <w:r w:rsidR="00BE2122" w:rsidRPr="009D546F">
        <w:rPr>
          <w:rFonts w:asciiTheme="minorHAnsi" w:eastAsia="Calibri" w:hAnsiTheme="minorHAnsi" w:cstheme="minorHAnsi"/>
          <w:lang w:val="ro-MD" w:eastAsia="en-US"/>
        </w:rPr>
        <w:t>a normelor penale în competența exclusivă a acesteia</w:t>
      </w:r>
      <w:r w:rsidRPr="009D546F">
        <w:rPr>
          <w:rFonts w:asciiTheme="minorHAnsi" w:eastAsia="Calibri" w:hAnsiTheme="minorHAnsi" w:cstheme="minorHAnsi"/>
          <w:lang w:val="ro-MD" w:eastAsia="en-US"/>
        </w:rPr>
        <w:t>.</w:t>
      </w:r>
      <w:r w:rsidR="00BE2122" w:rsidRPr="009D546F">
        <w:rPr>
          <w:rFonts w:asciiTheme="minorHAnsi" w:eastAsia="Calibri" w:hAnsiTheme="minorHAnsi" w:cstheme="minorHAnsi"/>
          <w:lang w:val="ro-MD" w:eastAsia="en-US"/>
        </w:rPr>
        <w:t xml:space="preserve"> </w:t>
      </w:r>
    </w:p>
    <w:p w:rsidR="000A66B3" w:rsidRPr="009D546F" w:rsidRDefault="000A66B3" w:rsidP="004D4839">
      <w:pPr>
        <w:jc w:val="both"/>
        <w:rPr>
          <w:rFonts w:asciiTheme="minorHAnsi" w:eastAsia="Calibri" w:hAnsiTheme="minorHAnsi" w:cstheme="minorHAnsi"/>
          <w:lang w:val="ro-MD" w:eastAsia="en-US"/>
        </w:rPr>
      </w:pPr>
    </w:p>
    <w:p w:rsidR="00AE3A23" w:rsidRPr="009D546F" w:rsidRDefault="00BE2122" w:rsidP="004D4839">
      <w:pPr>
        <w:jc w:val="both"/>
        <w:rPr>
          <w:rFonts w:asciiTheme="minorHAnsi" w:eastAsia="Calibri" w:hAnsiTheme="minorHAnsi" w:cstheme="minorHAnsi"/>
          <w:lang w:val="ro-MD" w:eastAsia="en-US"/>
        </w:rPr>
      </w:pPr>
      <w:r w:rsidRPr="009D546F">
        <w:rPr>
          <w:rFonts w:asciiTheme="minorHAnsi" w:eastAsia="Calibri" w:hAnsiTheme="minorHAnsi" w:cstheme="minorHAnsi"/>
          <w:lang w:val="ro-MD" w:eastAsia="en-US"/>
        </w:rPr>
        <w:t xml:space="preserve">Dispersarea competențelor, în principiu, duce și la dispersarea responsabilităților și crearea unor incertitudini juridice. Urmărirea cursului unor sesizări depuse, în condițiile când acestea sunt divizate în evantai către mai multe autorități devine anevoioasă, implică costuri mai mari, inclusiv de timp, fiind destul de greu să </w:t>
      </w:r>
      <w:r w:rsidR="000A66B3" w:rsidRPr="009D546F">
        <w:rPr>
          <w:rFonts w:asciiTheme="minorHAnsi" w:eastAsia="Calibri" w:hAnsiTheme="minorHAnsi" w:cstheme="minorHAnsi"/>
          <w:lang w:val="ro-MD" w:eastAsia="en-US"/>
        </w:rPr>
        <w:t>obții răspunsuri prompte și investigații eficiente.</w:t>
      </w:r>
    </w:p>
    <w:p w:rsidR="00BE2122" w:rsidRPr="009D546F" w:rsidRDefault="00BE2122" w:rsidP="004D4839">
      <w:pPr>
        <w:jc w:val="both"/>
        <w:rPr>
          <w:rFonts w:asciiTheme="minorHAnsi" w:eastAsia="Calibri" w:hAnsiTheme="minorHAnsi" w:cstheme="minorHAnsi"/>
          <w:lang w:val="ro-MD" w:eastAsia="en-US"/>
        </w:rPr>
      </w:pPr>
    </w:p>
    <w:p w:rsidR="00BE2122" w:rsidRPr="009D546F" w:rsidRDefault="00BE2122" w:rsidP="004D4839">
      <w:pPr>
        <w:jc w:val="both"/>
        <w:rPr>
          <w:rFonts w:asciiTheme="minorHAnsi" w:eastAsia="Calibri" w:hAnsiTheme="minorHAnsi" w:cstheme="minorHAnsi"/>
          <w:lang w:val="ro-MD" w:eastAsia="en-US"/>
        </w:rPr>
      </w:pPr>
      <w:r w:rsidRPr="009D546F">
        <w:rPr>
          <w:rFonts w:asciiTheme="minorHAnsi" w:eastAsia="Calibri" w:hAnsiTheme="minorHAnsi" w:cstheme="minorHAnsi"/>
          <w:lang w:val="ro-MD" w:eastAsia="en-US"/>
        </w:rPr>
        <w:t>Două din cele 7 sesizări cu privire la presupusa corupere a alegătorilor au fost remise ș</w:t>
      </w:r>
      <w:r w:rsidR="00515FE0" w:rsidRPr="009D546F">
        <w:rPr>
          <w:rFonts w:asciiTheme="minorHAnsi" w:eastAsia="Calibri" w:hAnsiTheme="minorHAnsi" w:cstheme="minorHAnsi"/>
          <w:lang w:val="ro-MD" w:eastAsia="en-US"/>
        </w:rPr>
        <w:t>i în adresa CEC, precum și a unei Comisii electorale de circumscripție, în condițiile în care aceste entități sunt responsabile de buna organizare a alegerilor și veghează asupra neadmiterii încălcărilor Codului electoral. CEC a remis, potrivit competenței, ambele sesizări în adresa Procuraturii Generale, informând concomitent CAPC despre faptul includerii în cheltuielile electorale a costurilor unui eveniment organizat de către un concurent electoral. Comisia electorală de circumscripție nu a reacționat la sesizarea expediată.</w:t>
      </w:r>
    </w:p>
    <w:p w:rsidR="00515FE0" w:rsidRPr="009D546F" w:rsidRDefault="00515FE0" w:rsidP="004D4839">
      <w:pPr>
        <w:jc w:val="both"/>
        <w:rPr>
          <w:rFonts w:asciiTheme="minorHAnsi" w:eastAsia="Calibri" w:hAnsiTheme="minorHAnsi" w:cstheme="minorHAnsi"/>
          <w:lang w:val="ro-MD" w:eastAsia="en-US"/>
        </w:rPr>
      </w:pPr>
    </w:p>
    <w:p w:rsidR="00515FE0" w:rsidRPr="009D546F" w:rsidRDefault="00515FE0" w:rsidP="004D4839">
      <w:pPr>
        <w:jc w:val="both"/>
        <w:rPr>
          <w:rFonts w:asciiTheme="minorHAnsi" w:eastAsia="Calibri" w:hAnsiTheme="minorHAnsi" w:cstheme="minorHAnsi"/>
          <w:lang w:val="ro-MD" w:eastAsia="en-US"/>
        </w:rPr>
      </w:pPr>
      <w:r w:rsidRPr="009D546F">
        <w:rPr>
          <w:rFonts w:asciiTheme="minorHAnsi" w:eastAsia="Calibri" w:hAnsiTheme="minorHAnsi" w:cstheme="minorHAnsi"/>
          <w:lang w:val="ro-MD" w:eastAsia="en-US"/>
        </w:rPr>
        <w:t>Una din sesizările CAPC privind presupusa corupere a alegătorilor în or.</w:t>
      </w:r>
      <w:r w:rsidR="00214B84">
        <w:rPr>
          <w:rFonts w:asciiTheme="minorHAnsi" w:eastAsia="Calibri" w:hAnsiTheme="minorHAnsi" w:cstheme="minorHAnsi"/>
          <w:lang w:val="ro-MD" w:eastAsia="en-US"/>
        </w:rPr>
        <w:t xml:space="preserve"> </w:t>
      </w:r>
      <w:r w:rsidRPr="009D546F">
        <w:rPr>
          <w:rFonts w:asciiTheme="minorHAnsi" w:eastAsia="Calibri" w:hAnsiTheme="minorHAnsi" w:cstheme="minorHAnsi"/>
          <w:lang w:val="ro-MD" w:eastAsia="en-US"/>
        </w:rPr>
        <w:t xml:space="preserve">Ialoveni a fost readresată procuraturii Ialoveni, urmând ca aceasta să informeze ulterior despre rezultatele examinării, </w:t>
      </w:r>
      <w:r w:rsidR="00BB01E2">
        <w:rPr>
          <w:rFonts w:asciiTheme="minorHAnsi" w:eastAsia="Calibri" w:hAnsiTheme="minorHAnsi" w:cstheme="minorHAnsi"/>
          <w:lang w:val="ro-MD" w:eastAsia="en-US"/>
        </w:rPr>
        <w:t xml:space="preserve">informație </w:t>
      </w:r>
      <w:r w:rsidRPr="009D546F">
        <w:rPr>
          <w:rFonts w:asciiTheme="minorHAnsi" w:eastAsia="Calibri" w:hAnsiTheme="minorHAnsi" w:cstheme="minorHAnsi"/>
          <w:lang w:val="ro-MD" w:eastAsia="en-US"/>
        </w:rPr>
        <w:t>care așa și nu a fost expediat</w:t>
      </w:r>
      <w:r w:rsidR="00BB01E2">
        <w:rPr>
          <w:rFonts w:asciiTheme="minorHAnsi" w:eastAsia="Calibri" w:hAnsiTheme="minorHAnsi" w:cstheme="minorHAnsi"/>
          <w:lang w:val="ro-MD" w:eastAsia="en-US"/>
        </w:rPr>
        <w:t>ă</w:t>
      </w:r>
      <w:r w:rsidRPr="009D546F">
        <w:rPr>
          <w:rFonts w:asciiTheme="minorHAnsi" w:eastAsia="Calibri" w:hAnsiTheme="minorHAnsi" w:cstheme="minorHAnsi"/>
          <w:lang w:val="ro-MD" w:eastAsia="en-US"/>
        </w:rPr>
        <w:t xml:space="preserve"> CAPC, soarta investigației fiind incertă. Este regretabilă lipsa reacției și răspunsului procuraturii, în condițiile în care probele arătau asupra coruperii alegătorilor de către </w:t>
      </w:r>
      <w:r w:rsidR="00E045C6" w:rsidRPr="009D546F">
        <w:rPr>
          <w:rFonts w:asciiTheme="minorHAnsi" w:eastAsia="Calibri" w:hAnsiTheme="minorHAnsi" w:cstheme="minorHAnsi"/>
          <w:lang w:val="ro-MD" w:eastAsia="en-US"/>
        </w:rPr>
        <w:t xml:space="preserve">reprezentantul </w:t>
      </w:r>
      <w:r w:rsidRPr="009D546F">
        <w:rPr>
          <w:rFonts w:asciiTheme="minorHAnsi" w:eastAsia="Calibri" w:hAnsiTheme="minorHAnsi" w:cstheme="minorHAnsi"/>
          <w:lang w:val="ro-MD" w:eastAsia="en-US"/>
        </w:rPr>
        <w:t>un</w:t>
      </w:r>
      <w:r w:rsidR="00E045C6" w:rsidRPr="009D546F">
        <w:rPr>
          <w:rFonts w:asciiTheme="minorHAnsi" w:eastAsia="Calibri" w:hAnsiTheme="minorHAnsi" w:cstheme="minorHAnsi"/>
          <w:lang w:val="ro-MD" w:eastAsia="en-US"/>
        </w:rPr>
        <w:t>ui</w:t>
      </w:r>
      <w:r w:rsidRPr="009D546F">
        <w:rPr>
          <w:rFonts w:asciiTheme="minorHAnsi" w:eastAsia="Calibri" w:hAnsiTheme="minorHAnsi" w:cstheme="minorHAnsi"/>
          <w:lang w:val="ro-MD" w:eastAsia="en-US"/>
        </w:rPr>
        <w:t xml:space="preserve"> candidat concret și includeau imagini</w:t>
      </w:r>
      <w:r w:rsidR="003C06BA" w:rsidRPr="009D546F">
        <w:rPr>
          <w:rFonts w:asciiTheme="minorHAnsi" w:eastAsia="Calibri" w:hAnsiTheme="minorHAnsi" w:cstheme="minorHAnsi"/>
          <w:lang w:val="ro-MD" w:eastAsia="en-US"/>
        </w:rPr>
        <w:t>,</w:t>
      </w:r>
      <w:r w:rsidRPr="009D546F">
        <w:rPr>
          <w:rFonts w:asciiTheme="minorHAnsi" w:eastAsia="Calibri" w:hAnsiTheme="minorHAnsi" w:cstheme="minorHAnsi"/>
          <w:lang w:val="ro-MD" w:eastAsia="en-US"/>
        </w:rPr>
        <w:t xml:space="preserve"> care au surprins momentul discuției și transmiterii banilor</w:t>
      </w:r>
      <w:r w:rsidR="00E045C6" w:rsidRPr="009D546F">
        <w:rPr>
          <w:rFonts w:asciiTheme="minorHAnsi" w:eastAsia="Calibri" w:hAnsiTheme="minorHAnsi" w:cstheme="minorHAnsi"/>
          <w:lang w:val="ro-MD" w:eastAsia="en-US"/>
        </w:rPr>
        <w:t xml:space="preserve"> pentru obținerea voturilor.</w:t>
      </w:r>
    </w:p>
    <w:p w:rsidR="00AE3A23" w:rsidRPr="009D546F" w:rsidRDefault="00AE3A23" w:rsidP="004D4839">
      <w:pPr>
        <w:jc w:val="both"/>
        <w:rPr>
          <w:rFonts w:asciiTheme="minorHAnsi" w:eastAsia="Calibri" w:hAnsiTheme="minorHAnsi" w:cstheme="minorHAnsi"/>
          <w:lang w:val="ro-MD" w:eastAsia="en-US"/>
        </w:rPr>
      </w:pPr>
    </w:p>
    <w:p w:rsidR="00AE3A23" w:rsidRPr="009D546F" w:rsidRDefault="00AE3A23" w:rsidP="004D4839">
      <w:pPr>
        <w:jc w:val="both"/>
        <w:rPr>
          <w:rFonts w:asciiTheme="minorHAnsi" w:eastAsia="Calibri" w:hAnsiTheme="minorHAnsi" w:cstheme="minorHAnsi"/>
          <w:lang w:val="ro-MD" w:eastAsia="en-US"/>
        </w:rPr>
      </w:pPr>
    </w:p>
    <w:p w:rsidR="00C02DAF" w:rsidRPr="009D546F" w:rsidRDefault="00C02DAF" w:rsidP="00C02DAF">
      <w:pPr>
        <w:pStyle w:val="Heading2"/>
        <w:rPr>
          <w:rFonts w:asciiTheme="minorHAnsi" w:eastAsia="Calibri" w:hAnsiTheme="minorHAnsi" w:cstheme="minorHAnsi"/>
          <w:b/>
          <w:i/>
          <w:color w:val="002060"/>
          <w:sz w:val="24"/>
          <w:szCs w:val="24"/>
          <w:lang w:val="ro-MD" w:eastAsia="en-US"/>
        </w:rPr>
      </w:pPr>
      <w:bookmarkStart w:id="8" w:name="_Toc39482651"/>
      <w:r w:rsidRPr="009D546F">
        <w:rPr>
          <w:rFonts w:asciiTheme="minorHAnsi" w:eastAsia="Calibri" w:hAnsiTheme="minorHAnsi" w:cstheme="minorHAnsi"/>
          <w:b/>
          <w:i/>
          <w:color w:val="002060"/>
          <w:sz w:val="24"/>
          <w:szCs w:val="24"/>
          <w:lang w:val="ro-MD" w:eastAsia="en-US"/>
        </w:rPr>
        <w:t xml:space="preserve">II.4. </w:t>
      </w:r>
      <w:r w:rsidR="00DB5CAC" w:rsidRPr="009D546F">
        <w:rPr>
          <w:rFonts w:asciiTheme="minorHAnsi" w:eastAsia="Calibri" w:hAnsiTheme="minorHAnsi" w:cstheme="minorHAnsi"/>
          <w:b/>
          <w:i/>
          <w:color w:val="002060"/>
          <w:sz w:val="24"/>
          <w:szCs w:val="24"/>
          <w:lang w:val="ro-MD" w:eastAsia="en-US"/>
        </w:rPr>
        <w:t>Rezultatele litigării strategice</w:t>
      </w:r>
      <w:bookmarkEnd w:id="8"/>
    </w:p>
    <w:p w:rsidR="00D15D4C" w:rsidRPr="009D546F" w:rsidRDefault="00D15D4C" w:rsidP="00566DB2">
      <w:pPr>
        <w:rPr>
          <w:rFonts w:asciiTheme="minorHAnsi" w:eastAsia="Calibri" w:hAnsiTheme="minorHAnsi" w:cstheme="minorHAnsi"/>
          <w:lang w:val="ro-MD" w:eastAsia="en-US"/>
        </w:rPr>
      </w:pPr>
    </w:p>
    <w:p w:rsidR="00566DB2" w:rsidRPr="009D546F" w:rsidRDefault="009F6886" w:rsidP="00145F37">
      <w:pPr>
        <w:rPr>
          <w:rFonts w:asciiTheme="minorHAnsi" w:eastAsia="Calibri" w:hAnsiTheme="minorHAnsi" w:cstheme="minorHAnsi"/>
          <w:lang w:val="ro-MD" w:eastAsia="en-US"/>
        </w:rPr>
      </w:pPr>
      <w:r w:rsidRPr="009D546F">
        <w:rPr>
          <w:rFonts w:asciiTheme="minorHAnsi" w:eastAsia="Calibri" w:hAnsiTheme="minorHAnsi" w:cstheme="minorHAnsi"/>
          <w:lang w:val="ro-MD" w:eastAsia="en-US"/>
        </w:rPr>
        <w:t xml:space="preserve">Din cele 7 sesizări expediate Procuraturii </w:t>
      </w:r>
      <w:r w:rsidR="00AE3A23" w:rsidRPr="009D546F">
        <w:rPr>
          <w:rFonts w:asciiTheme="minorHAnsi" w:eastAsia="Calibri" w:hAnsiTheme="minorHAnsi" w:cstheme="minorHAnsi"/>
          <w:lang w:val="ro-MD" w:eastAsia="en-US"/>
        </w:rPr>
        <w:t>Anticorupție</w:t>
      </w:r>
      <w:r w:rsidR="00D15D4C" w:rsidRPr="009D546F">
        <w:rPr>
          <w:rFonts w:asciiTheme="minorHAnsi" w:eastAsia="Calibri" w:hAnsiTheme="minorHAnsi" w:cstheme="minorHAnsi"/>
          <w:lang w:val="ro-MD" w:eastAsia="en-US"/>
        </w:rPr>
        <w:t>,</w:t>
      </w:r>
      <w:r w:rsidRPr="009D546F">
        <w:rPr>
          <w:rFonts w:asciiTheme="minorHAnsi" w:eastAsia="Calibri" w:hAnsiTheme="minorHAnsi" w:cstheme="minorHAnsi"/>
          <w:lang w:val="ro-MD" w:eastAsia="en-US"/>
        </w:rPr>
        <w:t xml:space="preserve"> în cazul a:</w:t>
      </w:r>
    </w:p>
    <w:p w:rsidR="009F6886" w:rsidRPr="009D546F" w:rsidRDefault="009F6886" w:rsidP="00145F37">
      <w:pPr>
        <w:pStyle w:val="ListParagraph"/>
        <w:numPr>
          <w:ilvl w:val="0"/>
          <w:numId w:val="20"/>
        </w:numPr>
        <w:tabs>
          <w:tab w:val="left" w:pos="851"/>
        </w:tabs>
        <w:ind w:left="0" w:firstLine="567"/>
        <w:rPr>
          <w:rFonts w:asciiTheme="minorHAnsi" w:eastAsia="Calibri" w:hAnsiTheme="minorHAnsi" w:cstheme="minorHAnsi"/>
          <w:lang w:val="ro-MD" w:eastAsia="en-US"/>
        </w:rPr>
      </w:pPr>
      <w:r w:rsidRPr="009D546F">
        <w:rPr>
          <w:rFonts w:asciiTheme="minorHAnsi" w:eastAsia="Calibri" w:hAnsiTheme="minorHAnsi" w:cstheme="minorHAnsi"/>
          <w:b/>
          <w:color w:val="002060"/>
          <w:lang w:val="ro-MD" w:eastAsia="en-US"/>
        </w:rPr>
        <w:t>4</w:t>
      </w:r>
      <w:r w:rsidRPr="009D546F">
        <w:rPr>
          <w:rFonts w:asciiTheme="minorHAnsi" w:eastAsia="Calibri" w:hAnsiTheme="minorHAnsi" w:cstheme="minorHAnsi"/>
          <w:b/>
          <w:lang w:val="ro-MD" w:eastAsia="en-US"/>
        </w:rPr>
        <w:t xml:space="preserve"> </w:t>
      </w:r>
      <w:r w:rsidRPr="009D546F">
        <w:rPr>
          <w:rFonts w:asciiTheme="minorHAnsi" w:eastAsia="Calibri" w:hAnsiTheme="minorHAnsi" w:cstheme="minorHAnsi"/>
          <w:lang w:val="ro-MD" w:eastAsia="en-US"/>
        </w:rPr>
        <w:t>a</w:t>
      </w:r>
      <w:r w:rsidR="00660651" w:rsidRPr="009D546F">
        <w:rPr>
          <w:rFonts w:asciiTheme="minorHAnsi" w:eastAsia="Calibri" w:hAnsiTheme="minorHAnsi" w:cstheme="minorHAnsi"/>
          <w:lang w:val="ro-MD" w:eastAsia="en-US"/>
        </w:rPr>
        <w:t>u</w:t>
      </w:r>
      <w:r w:rsidRPr="009D546F">
        <w:rPr>
          <w:rFonts w:asciiTheme="minorHAnsi" w:eastAsia="Calibri" w:hAnsiTheme="minorHAnsi" w:cstheme="minorHAnsi"/>
          <w:lang w:val="ro-MD" w:eastAsia="en-US"/>
        </w:rPr>
        <w:t xml:space="preserve"> fost pornit</w:t>
      </w:r>
      <w:r w:rsidR="00660651" w:rsidRPr="009D546F">
        <w:rPr>
          <w:rFonts w:asciiTheme="minorHAnsi" w:eastAsia="Calibri" w:hAnsiTheme="minorHAnsi" w:cstheme="minorHAnsi"/>
          <w:lang w:val="ro-MD" w:eastAsia="en-US"/>
        </w:rPr>
        <w:t>e</w:t>
      </w:r>
      <w:r w:rsidRPr="009D546F">
        <w:rPr>
          <w:rFonts w:asciiTheme="minorHAnsi" w:eastAsia="Calibri" w:hAnsiTheme="minorHAnsi" w:cstheme="minorHAnsi"/>
          <w:lang w:val="ro-MD" w:eastAsia="en-US"/>
        </w:rPr>
        <w:t xml:space="preserve"> proces</w:t>
      </w:r>
      <w:r w:rsidR="00660651" w:rsidRPr="009D546F">
        <w:rPr>
          <w:rFonts w:asciiTheme="minorHAnsi" w:eastAsia="Calibri" w:hAnsiTheme="minorHAnsi" w:cstheme="minorHAnsi"/>
          <w:lang w:val="ro-MD" w:eastAsia="en-US"/>
        </w:rPr>
        <w:t>e</w:t>
      </w:r>
      <w:r w:rsidRPr="009D546F">
        <w:rPr>
          <w:rFonts w:asciiTheme="minorHAnsi" w:eastAsia="Calibri" w:hAnsiTheme="minorHAnsi" w:cstheme="minorHAnsi"/>
          <w:lang w:val="ro-MD" w:eastAsia="en-US"/>
        </w:rPr>
        <w:t xml:space="preserve"> penal</w:t>
      </w:r>
      <w:r w:rsidR="00660651" w:rsidRPr="009D546F">
        <w:rPr>
          <w:rFonts w:asciiTheme="minorHAnsi" w:eastAsia="Calibri" w:hAnsiTheme="minorHAnsi" w:cstheme="minorHAnsi"/>
          <w:lang w:val="ro-MD" w:eastAsia="en-US"/>
        </w:rPr>
        <w:t>e</w:t>
      </w:r>
      <w:r w:rsidR="00D15D4C" w:rsidRPr="009D546F">
        <w:rPr>
          <w:rFonts w:asciiTheme="minorHAnsi" w:eastAsia="Calibri" w:hAnsiTheme="minorHAnsi" w:cstheme="minorHAnsi"/>
          <w:lang w:val="ro-MD" w:eastAsia="en-US"/>
        </w:rPr>
        <w:t>;</w:t>
      </w:r>
    </w:p>
    <w:p w:rsidR="009F6886" w:rsidRPr="009D546F" w:rsidRDefault="00D15D4C" w:rsidP="00145F37">
      <w:pPr>
        <w:pStyle w:val="ListParagraph"/>
        <w:numPr>
          <w:ilvl w:val="0"/>
          <w:numId w:val="20"/>
        </w:numPr>
        <w:tabs>
          <w:tab w:val="left" w:pos="851"/>
        </w:tabs>
        <w:ind w:left="0" w:firstLine="567"/>
        <w:rPr>
          <w:rFonts w:asciiTheme="minorHAnsi" w:eastAsia="Calibri" w:hAnsiTheme="minorHAnsi" w:cstheme="minorHAnsi"/>
          <w:lang w:val="ro-MD" w:eastAsia="en-US"/>
        </w:rPr>
      </w:pPr>
      <w:r w:rsidRPr="009D546F">
        <w:rPr>
          <w:rFonts w:asciiTheme="minorHAnsi" w:eastAsia="Calibri" w:hAnsiTheme="minorHAnsi" w:cstheme="minorHAnsi"/>
          <w:b/>
          <w:color w:val="002060"/>
          <w:lang w:val="ro-MD" w:eastAsia="en-US"/>
        </w:rPr>
        <w:t>2</w:t>
      </w:r>
      <w:r w:rsidRPr="009D546F">
        <w:rPr>
          <w:rFonts w:asciiTheme="minorHAnsi" w:eastAsia="Calibri" w:hAnsiTheme="minorHAnsi" w:cstheme="minorHAnsi"/>
          <w:lang w:val="ro-MD" w:eastAsia="en-US"/>
        </w:rPr>
        <w:t xml:space="preserve"> a fost sistată examinarea;</w:t>
      </w:r>
    </w:p>
    <w:p w:rsidR="00660651" w:rsidRPr="009D546F" w:rsidRDefault="00D15D4C" w:rsidP="00C0201C">
      <w:pPr>
        <w:pStyle w:val="ListParagraph"/>
        <w:numPr>
          <w:ilvl w:val="0"/>
          <w:numId w:val="20"/>
        </w:numPr>
        <w:tabs>
          <w:tab w:val="left" w:pos="851"/>
        </w:tabs>
        <w:ind w:left="567" w:firstLine="0"/>
        <w:jc w:val="both"/>
        <w:rPr>
          <w:rFonts w:asciiTheme="minorHAnsi" w:eastAsia="Calibri" w:hAnsiTheme="minorHAnsi" w:cstheme="minorHAnsi"/>
          <w:lang w:val="ro-MD" w:eastAsia="en-US"/>
        </w:rPr>
      </w:pPr>
      <w:r w:rsidRPr="009D546F">
        <w:rPr>
          <w:rFonts w:asciiTheme="minorHAnsi" w:eastAsia="Calibri" w:hAnsiTheme="minorHAnsi" w:cstheme="minorHAnsi"/>
          <w:b/>
          <w:color w:val="002060"/>
          <w:lang w:val="ro-MD" w:eastAsia="en-US"/>
        </w:rPr>
        <w:t>1</w:t>
      </w:r>
      <w:r w:rsidRPr="009D546F">
        <w:rPr>
          <w:rFonts w:asciiTheme="minorHAnsi" w:eastAsia="Calibri" w:hAnsiTheme="minorHAnsi" w:cstheme="minorHAnsi"/>
          <w:lang w:val="ro-MD" w:eastAsia="en-US"/>
        </w:rPr>
        <w:t xml:space="preserve"> </w:t>
      </w:r>
      <w:r w:rsidR="001D66F1" w:rsidRPr="009D546F">
        <w:rPr>
          <w:rFonts w:asciiTheme="minorHAnsi" w:eastAsia="Calibri" w:hAnsiTheme="minorHAnsi" w:cstheme="minorHAnsi"/>
          <w:lang w:val="ro-MD" w:eastAsia="en-US"/>
        </w:rPr>
        <w:t>au fost inițiate verificări,</w:t>
      </w:r>
      <w:r w:rsidR="00BE2122" w:rsidRPr="009D546F">
        <w:rPr>
          <w:rFonts w:asciiTheme="minorHAnsi" w:eastAsia="Calibri" w:hAnsiTheme="minorHAnsi" w:cstheme="minorHAnsi"/>
          <w:lang w:val="ro-MD" w:eastAsia="en-US"/>
        </w:rPr>
        <w:t xml:space="preserve"> </w:t>
      </w:r>
      <w:r w:rsidR="00C0201C" w:rsidRPr="009D546F">
        <w:rPr>
          <w:rFonts w:asciiTheme="minorHAnsi" w:eastAsia="Calibri" w:hAnsiTheme="minorHAnsi" w:cstheme="minorHAnsi"/>
          <w:lang w:val="ro-MD" w:eastAsia="en-US"/>
        </w:rPr>
        <w:t>dar CAPC nu a fost informat despre finalitatea acestora.</w:t>
      </w:r>
    </w:p>
    <w:p w:rsidR="00C0201C" w:rsidRPr="009D546F" w:rsidRDefault="00C0201C" w:rsidP="00145F37">
      <w:pPr>
        <w:tabs>
          <w:tab w:val="left" w:pos="851"/>
        </w:tabs>
        <w:jc w:val="both"/>
        <w:rPr>
          <w:rFonts w:asciiTheme="minorHAnsi" w:eastAsia="Calibri" w:hAnsiTheme="minorHAnsi" w:cstheme="minorHAnsi"/>
          <w:lang w:val="ro-MD" w:eastAsia="en-US"/>
        </w:rPr>
      </w:pPr>
    </w:p>
    <w:p w:rsidR="00660651" w:rsidRPr="009D546F" w:rsidRDefault="00660651" w:rsidP="00145F37">
      <w:pPr>
        <w:tabs>
          <w:tab w:val="left" w:pos="851"/>
        </w:tabs>
        <w:jc w:val="both"/>
        <w:rPr>
          <w:rFonts w:asciiTheme="minorHAnsi" w:eastAsia="Calibri" w:hAnsiTheme="minorHAnsi" w:cstheme="minorHAnsi"/>
          <w:lang w:val="ro-MD" w:eastAsia="en-US"/>
        </w:rPr>
      </w:pPr>
      <w:r w:rsidRPr="009D546F">
        <w:rPr>
          <w:rFonts w:asciiTheme="minorHAnsi" w:eastAsia="Calibri" w:hAnsiTheme="minorHAnsi" w:cstheme="minorHAnsi"/>
          <w:lang w:val="ro-MD" w:eastAsia="en-US"/>
        </w:rPr>
        <w:t>În cazul majorității sesizărilor CAPC a fost informat în termenul prevăzut de legislație. Pentru a verifica cursul ulterior al sesizărilor și al proceselor penale  pornite, CAPC a remis câteva scrisori repetate, inclusiv</w:t>
      </w:r>
      <w:r w:rsidR="00761877" w:rsidRPr="009D546F">
        <w:rPr>
          <w:rFonts w:asciiTheme="minorHAnsi" w:eastAsia="Calibri" w:hAnsiTheme="minorHAnsi" w:cstheme="minorHAnsi"/>
          <w:lang w:val="ro-MD" w:eastAsia="en-US"/>
        </w:rPr>
        <w:t>,</w:t>
      </w:r>
      <w:r w:rsidRPr="009D546F">
        <w:rPr>
          <w:rFonts w:asciiTheme="minorHAnsi" w:eastAsia="Calibri" w:hAnsiTheme="minorHAnsi" w:cstheme="minorHAnsi"/>
          <w:lang w:val="ro-MD" w:eastAsia="en-US"/>
        </w:rPr>
        <w:t xml:space="preserve"> a solicitat expedierea ordonanțelor de porni</w:t>
      </w:r>
      <w:r w:rsidR="00553A85" w:rsidRPr="009D546F">
        <w:rPr>
          <w:rFonts w:asciiTheme="minorHAnsi" w:eastAsia="Calibri" w:hAnsiTheme="minorHAnsi" w:cstheme="minorHAnsi"/>
          <w:lang w:val="ro-MD" w:eastAsia="en-US"/>
        </w:rPr>
        <w:t>re/nepornire a urmăririi penale.</w:t>
      </w:r>
    </w:p>
    <w:p w:rsidR="00145F37" w:rsidRPr="009D546F" w:rsidRDefault="00145F37" w:rsidP="00145F37">
      <w:pPr>
        <w:tabs>
          <w:tab w:val="left" w:pos="851"/>
        </w:tabs>
        <w:jc w:val="both"/>
        <w:rPr>
          <w:rFonts w:asciiTheme="minorHAnsi" w:eastAsia="Calibri" w:hAnsiTheme="minorHAnsi" w:cstheme="minorHAnsi"/>
          <w:lang w:val="ro-MD" w:eastAsia="en-US"/>
        </w:rPr>
      </w:pPr>
    </w:p>
    <w:p w:rsidR="00660651" w:rsidRPr="009D546F" w:rsidRDefault="00660651" w:rsidP="00145F37">
      <w:pPr>
        <w:tabs>
          <w:tab w:val="left" w:pos="851"/>
        </w:tabs>
        <w:jc w:val="both"/>
        <w:rPr>
          <w:rFonts w:asciiTheme="minorHAnsi" w:eastAsia="Calibri" w:hAnsiTheme="minorHAnsi" w:cstheme="minorHAnsi"/>
          <w:lang w:val="ro-MD" w:eastAsia="en-US"/>
        </w:rPr>
      </w:pPr>
      <w:r w:rsidRPr="009D546F">
        <w:rPr>
          <w:rFonts w:asciiTheme="minorHAnsi" w:eastAsia="Calibri" w:hAnsiTheme="minorHAnsi" w:cstheme="minorHAnsi"/>
          <w:lang w:val="ro-MD" w:eastAsia="en-US"/>
        </w:rPr>
        <w:t xml:space="preserve">Analiza </w:t>
      </w:r>
      <w:r w:rsidR="001D66F1" w:rsidRPr="009D546F">
        <w:rPr>
          <w:rFonts w:asciiTheme="minorHAnsi" w:eastAsia="Calibri" w:hAnsiTheme="minorHAnsi" w:cstheme="minorHAnsi"/>
          <w:lang w:val="ro-MD" w:eastAsia="en-US"/>
        </w:rPr>
        <w:t xml:space="preserve">finalității </w:t>
      </w:r>
      <w:r w:rsidRPr="009D546F">
        <w:rPr>
          <w:rFonts w:asciiTheme="minorHAnsi" w:eastAsia="Calibri" w:hAnsiTheme="minorHAnsi" w:cstheme="minorHAnsi"/>
          <w:lang w:val="ro-MD" w:eastAsia="en-US"/>
        </w:rPr>
        <w:t xml:space="preserve">celor </w:t>
      </w:r>
      <w:r w:rsidRPr="009D546F">
        <w:rPr>
          <w:rFonts w:asciiTheme="minorHAnsi" w:eastAsia="Calibri" w:hAnsiTheme="minorHAnsi" w:cstheme="minorHAnsi"/>
          <w:b/>
          <w:color w:val="002060"/>
          <w:lang w:val="ro-MD" w:eastAsia="en-US"/>
        </w:rPr>
        <w:t>4 procese penale</w:t>
      </w:r>
      <w:r w:rsidR="00146327" w:rsidRPr="009D546F">
        <w:rPr>
          <w:rFonts w:asciiTheme="minorHAnsi" w:eastAsia="Calibri" w:hAnsiTheme="minorHAnsi" w:cstheme="minorHAnsi"/>
          <w:b/>
          <w:color w:val="002060"/>
          <w:lang w:val="ro-MD" w:eastAsia="en-US"/>
        </w:rPr>
        <w:t>,</w:t>
      </w:r>
      <w:r w:rsidRPr="009D546F">
        <w:rPr>
          <w:rFonts w:asciiTheme="minorHAnsi" w:eastAsia="Calibri" w:hAnsiTheme="minorHAnsi" w:cstheme="minorHAnsi"/>
          <w:color w:val="002060"/>
          <w:lang w:val="ro-MD" w:eastAsia="en-US"/>
        </w:rPr>
        <w:t xml:space="preserve"> </w:t>
      </w:r>
      <w:r w:rsidRPr="009D546F">
        <w:rPr>
          <w:rFonts w:asciiTheme="minorHAnsi" w:eastAsia="Calibri" w:hAnsiTheme="minorHAnsi" w:cstheme="minorHAnsi"/>
          <w:lang w:val="ro-MD" w:eastAsia="en-US"/>
        </w:rPr>
        <w:t>pornite pe faptul presupusei coruperi a alegători</w:t>
      </w:r>
      <w:r w:rsidR="00761877" w:rsidRPr="009D546F">
        <w:rPr>
          <w:rFonts w:asciiTheme="minorHAnsi" w:eastAsia="Calibri" w:hAnsiTheme="minorHAnsi" w:cstheme="minorHAnsi"/>
          <w:lang w:val="ro-MD" w:eastAsia="en-US"/>
        </w:rPr>
        <w:t>lor</w:t>
      </w:r>
      <w:r w:rsidRPr="009D546F">
        <w:rPr>
          <w:rFonts w:asciiTheme="minorHAnsi" w:eastAsia="Calibri" w:hAnsiTheme="minorHAnsi" w:cstheme="minorHAnsi"/>
          <w:lang w:val="ro-MD" w:eastAsia="en-US"/>
        </w:rPr>
        <w:t xml:space="preserve"> a arătat că toate procesele penale au fost clasate. Motivele clasării proceselor penale au fost:</w:t>
      </w:r>
    </w:p>
    <w:p w:rsidR="009322A6" w:rsidRPr="009D546F" w:rsidRDefault="009322A6" w:rsidP="00145F37">
      <w:pPr>
        <w:tabs>
          <w:tab w:val="left" w:pos="851"/>
        </w:tabs>
        <w:jc w:val="both"/>
        <w:rPr>
          <w:rFonts w:asciiTheme="minorHAnsi" w:eastAsia="Calibri" w:hAnsiTheme="minorHAnsi" w:cstheme="minorHAnsi"/>
          <w:lang w:val="ro-MD" w:eastAsia="en-US"/>
        </w:rPr>
      </w:pPr>
    </w:p>
    <w:p w:rsidR="009322A6" w:rsidRPr="009D546F" w:rsidRDefault="00660651" w:rsidP="007920F7">
      <w:pPr>
        <w:pStyle w:val="ListParagraph"/>
        <w:numPr>
          <w:ilvl w:val="0"/>
          <w:numId w:val="20"/>
        </w:numPr>
        <w:shd w:val="clear" w:color="auto" w:fill="D9E2F3" w:themeFill="accent5" w:themeFillTint="33"/>
        <w:tabs>
          <w:tab w:val="left" w:pos="851"/>
        </w:tabs>
        <w:ind w:left="0" w:firstLine="1080"/>
        <w:jc w:val="both"/>
        <w:rPr>
          <w:rFonts w:asciiTheme="minorHAnsi" w:eastAsia="Calibri" w:hAnsiTheme="minorHAnsi" w:cstheme="minorHAnsi"/>
          <w:b/>
          <w:lang w:val="ro-MD" w:eastAsia="en-US"/>
        </w:rPr>
      </w:pPr>
      <w:r w:rsidRPr="009D546F">
        <w:rPr>
          <w:rFonts w:asciiTheme="minorHAnsi" w:eastAsia="Calibri" w:hAnsiTheme="minorHAnsi" w:cstheme="minorHAnsi"/>
          <w:lang w:val="ro-MD" w:eastAsia="en-US"/>
        </w:rPr>
        <w:lastRenderedPageBreak/>
        <w:t>”</w:t>
      </w:r>
      <w:r w:rsidRPr="009D546F">
        <w:rPr>
          <w:rFonts w:asciiTheme="minorHAnsi" w:eastAsia="Calibri" w:hAnsiTheme="minorHAnsi" w:cstheme="minorHAnsi"/>
          <w:b/>
          <w:i/>
          <w:lang w:val="ro-MD" w:eastAsia="en-US"/>
        </w:rPr>
        <w:t>Există una din circumstanțele prevăzute de lege care exclud urmărirea penal</w:t>
      </w:r>
      <w:r w:rsidR="00553A85" w:rsidRPr="009D546F">
        <w:rPr>
          <w:rFonts w:asciiTheme="minorHAnsi" w:eastAsia="Calibri" w:hAnsiTheme="minorHAnsi" w:cstheme="minorHAnsi"/>
          <w:b/>
          <w:i/>
          <w:lang w:val="ro-MD" w:eastAsia="en-US"/>
        </w:rPr>
        <w:t>ă</w:t>
      </w:r>
      <w:r w:rsidRPr="009D546F">
        <w:rPr>
          <w:rFonts w:asciiTheme="minorHAnsi" w:eastAsia="Calibri" w:hAnsiTheme="minorHAnsi" w:cstheme="minorHAnsi"/>
          <w:b/>
          <w:i/>
          <w:lang w:val="ro-MD" w:eastAsia="en-US"/>
        </w:rPr>
        <w:t xml:space="preserve"> – nu există faptul infracțiunii”;</w:t>
      </w:r>
    </w:p>
    <w:p w:rsidR="00146327" w:rsidRPr="009D546F" w:rsidRDefault="00146327" w:rsidP="009322A6">
      <w:pPr>
        <w:tabs>
          <w:tab w:val="left" w:pos="851"/>
        </w:tabs>
        <w:jc w:val="both"/>
        <w:rPr>
          <w:rFonts w:asciiTheme="minorHAnsi" w:eastAsia="Calibri" w:hAnsiTheme="minorHAnsi" w:cstheme="minorHAnsi"/>
          <w:lang w:val="ro-MD" w:eastAsia="en-US"/>
        </w:rPr>
      </w:pPr>
    </w:p>
    <w:p w:rsidR="00660651" w:rsidRPr="009D546F" w:rsidRDefault="009322A6" w:rsidP="009322A6">
      <w:pPr>
        <w:tabs>
          <w:tab w:val="left" w:pos="851"/>
        </w:tabs>
        <w:jc w:val="both"/>
        <w:rPr>
          <w:rFonts w:asciiTheme="minorHAnsi" w:eastAsia="Calibri" w:hAnsiTheme="minorHAnsi" w:cstheme="minorHAnsi"/>
          <w:lang w:val="ro-MD" w:eastAsia="en-US"/>
        </w:rPr>
      </w:pPr>
      <w:r w:rsidRPr="009D546F">
        <w:rPr>
          <w:rFonts w:asciiTheme="minorHAnsi" w:eastAsia="Calibri" w:hAnsiTheme="minorHAnsi" w:cstheme="minorHAnsi"/>
          <w:lang w:val="ro-MD" w:eastAsia="en-US"/>
        </w:rPr>
        <w:t>P</w:t>
      </w:r>
      <w:r w:rsidR="00080B97" w:rsidRPr="009D546F">
        <w:rPr>
          <w:rFonts w:asciiTheme="minorHAnsi" w:eastAsia="Calibri" w:hAnsiTheme="minorHAnsi" w:cstheme="minorHAnsi"/>
          <w:lang w:val="ro-MD" w:eastAsia="en-US"/>
        </w:rPr>
        <w:t>rocesul penal privea participarea unui demnitar de stat la o sărbătoare organizată</w:t>
      </w:r>
      <w:r w:rsidR="00553A85" w:rsidRPr="009D546F">
        <w:rPr>
          <w:rFonts w:asciiTheme="minorHAnsi" w:eastAsia="Calibri" w:hAnsiTheme="minorHAnsi" w:cstheme="minorHAnsi"/>
          <w:lang w:val="ro-MD" w:eastAsia="en-US"/>
        </w:rPr>
        <w:t xml:space="preserve"> cu prilejul hramului unei localități din regiunea de Nord a țării</w:t>
      </w:r>
      <w:r w:rsidR="00553A85" w:rsidRPr="009D546F">
        <w:rPr>
          <w:rStyle w:val="FootnoteReference"/>
          <w:rFonts w:asciiTheme="minorHAnsi" w:eastAsia="Calibri" w:hAnsiTheme="minorHAnsi" w:cstheme="minorHAnsi"/>
          <w:lang w:val="ro-MD" w:eastAsia="en-US"/>
        </w:rPr>
        <w:footnoteReference w:id="4"/>
      </w:r>
      <w:r w:rsidR="00553A85" w:rsidRPr="009D546F">
        <w:rPr>
          <w:rFonts w:asciiTheme="minorHAnsi" w:eastAsia="Calibri" w:hAnsiTheme="minorHAnsi" w:cstheme="minorHAnsi"/>
          <w:lang w:val="ro-MD" w:eastAsia="en-US"/>
        </w:rPr>
        <w:t>;</w:t>
      </w:r>
    </w:p>
    <w:p w:rsidR="009322A6" w:rsidRPr="009D546F" w:rsidRDefault="009322A6" w:rsidP="009322A6">
      <w:pPr>
        <w:tabs>
          <w:tab w:val="left" w:pos="851"/>
        </w:tabs>
        <w:jc w:val="both"/>
        <w:rPr>
          <w:rFonts w:asciiTheme="minorHAnsi" w:eastAsia="Calibri" w:hAnsiTheme="minorHAnsi" w:cstheme="minorHAnsi"/>
          <w:lang w:val="ro-MD" w:eastAsia="en-US"/>
        </w:rPr>
      </w:pPr>
    </w:p>
    <w:p w:rsidR="009322A6" w:rsidRPr="009D546F" w:rsidRDefault="00660651" w:rsidP="007920F7">
      <w:pPr>
        <w:pStyle w:val="ListParagraph"/>
        <w:numPr>
          <w:ilvl w:val="0"/>
          <w:numId w:val="20"/>
        </w:numPr>
        <w:shd w:val="clear" w:color="auto" w:fill="D9E2F3" w:themeFill="accent5" w:themeFillTint="33"/>
        <w:tabs>
          <w:tab w:val="left" w:pos="851"/>
        </w:tabs>
        <w:ind w:left="0" w:firstLine="1080"/>
        <w:jc w:val="both"/>
        <w:rPr>
          <w:rFonts w:asciiTheme="minorHAnsi" w:eastAsia="Calibri" w:hAnsiTheme="minorHAnsi" w:cstheme="minorHAnsi"/>
          <w:lang w:val="ro-MD" w:eastAsia="en-US"/>
        </w:rPr>
      </w:pPr>
      <w:r w:rsidRPr="009D546F">
        <w:rPr>
          <w:rFonts w:asciiTheme="minorHAnsi" w:eastAsia="Calibri" w:hAnsiTheme="minorHAnsi" w:cstheme="minorHAnsi"/>
          <w:lang w:val="ro-MD" w:eastAsia="en-US"/>
        </w:rPr>
        <w:t>”</w:t>
      </w:r>
      <w:r w:rsidRPr="009D546F">
        <w:rPr>
          <w:rFonts w:asciiTheme="minorHAnsi" w:eastAsia="Calibri" w:hAnsiTheme="minorHAnsi" w:cstheme="minorHAnsi"/>
          <w:b/>
          <w:i/>
          <w:lang w:val="ro-MD" w:eastAsia="en-US"/>
        </w:rPr>
        <w:t>A refuza în începerea urmăririi penale pe procesul penal […] din motiv că în privința unei persoane există o hotărâre neanulată de neîncepere a urmăririi penale</w:t>
      </w:r>
      <w:r w:rsidR="00761877" w:rsidRPr="009D546F">
        <w:rPr>
          <w:rFonts w:asciiTheme="minorHAnsi" w:eastAsia="Calibri" w:hAnsiTheme="minorHAnsi" w:cstheme="minorHAnsi"/>
          <w:b/>
          <w:i/>
          <w:lang w:val="ro-MD" w:eastAsia="en-US"/>
        </w:rPr>
        <w:t xml:space="preserve"> pe aceleași acuzații”</w:t>
      </w:r>
      <w:r w:rsidR="007920F7" w:rsidRPr="009D546F">
        <w:rPr>
          <w:rFonts w:asciiTheme="minorHAnsi" w:eastAsia="Calibri" w:hAnsiTheme="minorHAnsi" w:cstheme="minorHAnsi"/>
          <w:b/>
          <w:i/>
          <w:lang w:val="ro-MD" w:eastAsia="en-US"/>
        </w:rPr>
        <w:t>;</w:t>
      </w:r>
      <w:r w:rsidR="00E045C6" w:rsidRPr="009D546F">
        <w:rPr>
          <w:rFonts w:asciiTheme="minorHAnsi" w:eastAsia="Calibri" w:hAnsiTheme="minorHAnsi" w:cstheme="minorHAnsi"/>
          <w:b/>
          <w:i/>
          <w:lang w:val="ro-MD" w:eastAsia="en-US"/>
        </w:rPr>
        <w:t xml:space="preserve"> </w:t>
      </w:r>
    </w:p>
    <w:p w:rsidR="00146327" w:rsidRPr="009D546F" w:rsidRDefault="00146327" w:rsidP="009322A6">
      <w:pPr>
        <w:tabs>
          <w:tab w:val="left" w:pos="851"/>
        </w:tabs>
        <w:jc w:val="both"/>
        <w:rPr>
          <w:rFonts w:asciiTheme="minorHAnsi" w:eastAsia="Calibri" w:hAnsiTheme="minorHAnsi" w:cstheme="minorHAnsi"/>
          <w:lang w:val="ro-MD" w:eastAsia="en-US"/>
        </w:rPr>
      </w:pPr>
    </w:p>
    <w:p w:rsidR="00660651" w:rsidRPr="009D546F" w:rsidRDefault="009322A6" w:rsidP="009322A6">
      <w:pPr>
        <w:tabs>
          <w:tab w:val="left" w:pos="851"/>
        </w:tabs>
        <w:jc w:val="both"/>
        <w:rPr>
          <w:rFonts w:asciiTheme="minorHAnsi" w:eastAsia="Calibri" w:hAnsiTheme="minorHAnsi" w:cstheme="minorHAnsi"/>
          <w:i/>
          <w:lang w:val="ro-MD" w:eastAsia="en-US"/>
        </w:rPr>
      </w:pPr>
      <w:r w:rsidRPr="009D546F">
        <w:rPr>
          <w:rFonts w:asciiTheme="minorHAnsi" w:eastAsia="Calibri" w:hAnsiTheme="minorHAnsi" w:cstheme="minorHAnsi"/>
          <w:lang w:val="ro-MD" w:eastAsia="en-US"/>
        </w:rPr>
        <w:t>P</w:t>
      </w:r>
      <w:r w:rsidR="00E045C6" w:rsidRPr="009D546F">
        <w:rPr>
          <w:rFonts w:asciiTheme="minorHAnsi" w:eastAsia="Calibri" w:hAnsiTheme="minorHAnsi" w:cstheme="minorHAnsi"/>
          <w:lang w:val="ro-MD" w:eastAsia="en-US"/>
        </w:rPr>
        <w:t>rocesul penal se referea la coruperea alegătorilor în preajma secției de votare</w:t>
      </w:r>
      <w:r w:rsidR="00E045C6" w:rsidRPr="009D546F">
        <w:rPr>
          <w:rFonts w:asciiTheme="minorHAnsi" w:eastAsia="Calibri" w:hAnsiTheme="minorHAnsi" w:cstheme="minorHAnsi"/>
          <w:i/>
          <w:lang w:val="ro-MD" w:eastAsia="en-US"/>
        </w:rPr>
        <w:t xml:space="preserve"> </w:t>
      </w:r>
      <w:r w:rsidR="00146327" w:rsidRPr="009D546F">
        <w:rPr>
          <w:rFonts w:asciiTheme="minorHAnsi" w:eastAsia="Calibri" w:hAnsiTheme="minorHAnsi" w:cstheme="minorHAnsi"/>
          <w:lang w:val="ro-MD" w:eastAsia="en-US"/>
        </w:rPr>
        <w:t>în or.</w:t>
      </w:r>
      <w:r w:rsidR="00BB01E2">
        <w:rPr>
          <w:rFonts w:asciiTheme="minorHAnsi" w:eastAsia="Calibri" w:hAnsiTheme="minorHAnsi" w:cstheme="minorHAnsi"/>
          <w:lang w:val="ro-MD" w:eastAsia="en-US"/>
        </w:rPr>
        <w:t xml:space="preserve"> </w:t>
      </w:r>
      <w:r w:rsidRPr="009D546F">
        <w:rPr>
          <w:rFonts w:asciiTheme="minorHAnsi" w:eastAsia="Calibri" w:hAnsiTheme="minorHAnsi" w:cstheme="minorHAnsi"/>
          <w:lang w:val="ro-MD" w:eastAsia="en-US"/>
        </w:rPr>
        <w:t xml:space="preserve">Codru în cadrul turului II al alegerilor locale. Trebuie remarcat faptul că ordonanța de nepornire a urmăririi penale </w:t>
      </w:r>
      <w:r w:rsidR="008F4E37" w:rsidRPr="009D546F">
        <w:rPr>
          <w:rFonts w:asciiTheme="minorHAnsi" w:eastAsia="Calibri" w:hAnsiTheme="minorHAnsi" w:cstheme="minorHAnsi"/>
          <w:lang w:val="ro-MD" w:eastAsia="en-US"/>
        </w:rPr>
        <w:t xml:space="preserve">invocată în răspuns </w:t>
      </w:r>
      <w:r w:rsidRPr="009D546F">
        <w:rPr>
          <w:rFonts w:asciiTheme="minorHAnsi" w:eastAsia="Calibri" w:hAnsiTheme="minorHAnsi" w:cstheme="minorHAnsi"/>
          <w:lang w:val="ro-MD" w:eastAsia="en-US"/>
        </w:rPr>
        <w:t xml:space="preserve">se referea la acțiuni similare, dar care au fost </w:t>
      </w:r>
      <w:r w:rsidR="008F4E37" w:rsidRPr="009D546F">
        <w:rPr>
          <w:rFonts w:asciiTheme="minorHAnsi" w:eastAsia="Calibri" w:hAnsiTheme="minorHAnsi" w:cstheme="minorHAnsi"/>
          <w:lang w:val="ro-MD" w:eastAsia="en-US"/>
        </w:rPr>
        <w:t xml:space="preserve">comise în turul I al alegerilor. În asemenea circumstanțe am putea constata că a avut loc o examinare formală a sesizării, nu au fost examinate toate </w:t>
      </w:r>
      <w:r w:rsidR="00BB01E2" w:rsidRPr="009D546F">
        <w:rPr>
          <w:rFonts w:asciiTheme="minorHAnsi" w:eastAsia="Calibri" w:hAnsiTheme="minorHAnsi" w:cstheme="minorHAnsi"/>
          <w:lang w:val="ro-MD" w:eastAsia="en-US"/>
        </w:rPr>
        <w:t>circumstanțele</w:t>
      </w:r>
      <w:r w:rsidR="008F4E37" w:rsidRPr="009D546F">
        <w:rPr>
          <w:rFonts w:asciiTheme="minorHAnsi" w:eastAsia="Calibri" w:hAnsiTheme="minorHAnsi" w:cstheme="minorHAnsi"/>
          <w:lang w:val="ro-MD" w:eastAsia="en-US"/>
        </w:rPr>
        <w:t xml:space="preserve"> de fapt. În suportul nepornirii urmăririi penale s-au invocat probele cu martori: audierea nemijlocită a denunțătorului, precum și a altor martori. Chiar dacă în imaginile video surprinse de denunțător este vizibil mijlocul de transport a persoanei care a recurs la acțiuni de corupere, acțiunile de investigare nu s-au extins pentru a identifica proprietarul mijlocului de transport și, respectiv, identificarea făptuitorului</w:t>
      </w:r>
      <w:r w:rsidR="00761877" w:rsidRPr="009D546F">
        <w:rPr>
          <w:rFonts w:asciiTheme="minorHAnsi" w:eastAsia="Calibri" w:hAnsiTheme="minorHAnsi" w:cstheme="minorHAnsi"/>
          <w:i/>
          <w:lang w:val="ro-MD" w:eastAsia="en-US"/>
        </w:rPr>
        <w:t>;</w:t>
      </w:r>
    </w:p>
    <w:p w:rsidR="009322A6" w:rsidRPr="009D546F" w:rsidRDefault="009322A6" w:rsidP="009322A6">
      <w:pPr>
        <w:tabs>
          <w:tab w:val="left" w:pos="851"/>
        </w:tabs>
        <w:jc w:val="both"/>
        <w:rPr>
          <w:rFonts w:asciiTheme="minorHAnsi" w:eastAsia="Calibri" w:hAnsiTheme="minorHAnsi" w:cstheme="minorHAnsi"/>
          <w:lang w:val="ro-MD" w:eastAsia="en-US"/>
        </w:rPr>
      </w:pPr>
    </w:p>
    <w:p w:rsidR="009322A6" w:rsidRPr="009D546F" w:rsidRDefault="00761877" w:rsidP="007920F7">
      <w:pPr>
        <w:pStyle w:val="ListParagraph"/>
        <w:numPr>
          <w:ilvl w:val="0"/>
          <w:numId w:val="20"/>
        </w:numPr>
        <w:shd w:val="clear" w:color="auto" w:fill="D9E2F3" w:themeFill="accent5" w:themeFillTint="33"/>
        <w:tabs>
          <w:tab w:val="left" w:pos="851"/>
        </w:tabs>
        <w:ind w:left="0" w:firstLine="1080"/>
        <w:jc w:val="both"/>
        <w:rPr>
          <w:rFonts w:asciiTheme="minorHAnsi" w:eastAsia="Calibri" w:hAnsiTheme="minorHAnsi" w:cstheme="minorHAnsi"/>
          <w:i/>
          <w:lang w:val="ro-MD" w:eastAsia="en-US"/>
        </w:rPr>
      </w:pPr>
      <w:r w:rsidRPr="009D546F">
        <w:rPr>
          <w:rFonts w:asciiTheme="minorHAnsi" w:eastAsia="Calibri" w:hAnsiTheme="minorHAnsi" w:cstheme="minorHAnsi"/>
          <w:b/>
          <w:i/>
          <w:lang w:val="ro-MD" w:eastAsia="en-US"/>
        </w:rPr>
        <w:t>”De a nu începe urmărirea penală în privința […]</w:t>
      </w:r>
      <w:r w:rsidR="001D66F1" w:rsidRPr="009D546F">
        <w:rPr>
          <w:rFonts w:asciiTheme="minorHAnsi" w:eastAsia="Calibri" w:hAnsiTheme="minorHAnsi" w:cstheme="minorHAnsi"/>
          <w:b/>
          <w:i/>
          <w:lang w:val="ro-MD" w:eastAsia="en-US"/>
        </w:rPr>
        <w:t xml:space="preserve"> din motiv că fapta nu întrun</w:t>
      </w:r>
      <w:r w:rsidRPr="009D546F">
        <w:rPr>
          <w:rFonts w:asciiTheme="minorHAnsi" w:eastAsia="Calibri" w:hAnsiTheme="minorHAnsi" w:cstheme="minorHAnsi"/>
          <w:b/>
          <w:i/>
          <w:lang w:val="ro-MD" w:eastAsia="en-US"/>
        </w:rPr>
        <w:t>ește elementele infracțiunii prevăzute de art. 181</w:t>
      </w:r>
      <w:r w:rsidRPr="009D546F">
        <w:rPr>
          <w:rFonts w:asciiTheme="minorHAnsi" w:eastAsia="Calibri" w:hAnsiTheme="minorHAnsi" w:cstheme="minorHAnsi"/>
          <w:b/>
          <w:i/>
          <w:vertAlign w:val="superscript"/>
          <w:lang w:val="ro-MD" w:eastAsia="en-US"/>
        </w:rPr>
        <w:t>1</w:t>
      </w:r>
      <w:r w:rsidRPr="009D546F">
        <w:rPr>
          <w:rFonts w:asciiTheme="minorHAnsi" w:eastAsia="Calibri" w:hAnsiTheme="minorHAnsi" w:cstheme="minorHAnsi"/>
          <w:b/>
          <w:i/>
          <w:lang w:val="ro-MD" w:eastAsia="en-US"/>
        </w:rPr>
        <w:t xml:space="preserve"> Cod penal”</w:t>
      </w:r>
      <w:r w:rsidRPr="009D546F">
        <w:rPr>
          <w:rFonts w:asciiTheme="minorHAnsi" w:eastAsia="Calibri" w:hAnsiTheme="minorHAnsi" w:cstheme="minorHAnsi"/>
          <w:i/>
          <w:lang w:val="ro-MD" w:eastAsia="en-US"/>
        </w:rPr>
        <w:t xml:space="preserve"> </w:t>
      </w:r>
    </w:p>
    <w:p w:rsidR="00146327" w:rsidRPr="009D546F" w:rsidRDefault="00146327" w:rsidP="009322A6">
      <w:pPr>
        <w:tabs>
          <w:tab w:val="left" w:pos="851"/>
        </w:tabs>
        <w:jc w:val="both"/>
        <w:rPr>
          <w:rFonts w:asciiTheme="minorHAnsi" w:eastAsia="Calibri" w:hAnsiTheme="minorHAnsi" w:cstheme="minorHAnsi"/>
          <w:lang w:val="ro-MD" w:eastAsia="en-US"/>
        </w:rPr>
      </w:pPr>
    </w:p>
    <w:p w:rsidR="00761877" w:rsidRPr="009D546F" w:rsidRDefault="009322A6" w:rsidP="009322A6">
      <w:pPr>
        <w:tabs>
          <w:tab w:val="left" w:pos="851"/>
        </w:tabs>
        <w:jc w:val="both"/>
        <w:rPr>
          <w:rFonts w:asciiTheme="minorHAnsi" w:eastAsia="Calibri" w:hAnsiTheme="minorHAnsi" w:cstheme="minorHAnsi"/>
          <w:lang w:val="ro-MD" w:eastAsia="en-US"/>
        </w:rPr>
      </w:pPr>
      <w:r w:rsidRPr="009D546F">
        <w:rPr>
          <w:rFonts w:asciiTheme="minorHAnsi" w:eastAsia="Calibri" w:hAnsiTheme="minorHAnsi" w:cstheme="minorHAnsi"/>
          <w:lang w:val="ro-MD" w:eastAsia="en-US"/>
        </w:rPr>
        <w:t>M</w:t>
      </w:r>
      <w:r w:rsidR="00761877" w:rsidRPr="009D546F">
        <w:rPr>
          <w:rFonts w:asciiTheme="minorHAnsi" w:eastAsia="Calibri" w:hAnsiTheme="minorHAnsi" w:cstheme="minorHAnsi"/>
          <w:lang w:val="ro-MD" w:eastAsia="en-US"/>
        </w:rPr>
        <w:t>otiv</w:t>
      </w:r>
      <w:r w:rsidRPr="009D546F">
        <w:rPr>
          <w:rFonts w:asciiTheme="minorHAnsi" w:eastAsia="Calibri" w:hAnsiTheme="minorHAnsi" w:cstheme="minorHAnsi"/>
          <w:lang w:val="ro-MD" w:eastAsia="en-US"/>
        </w:rPr>
        <w:t>ul a fost</w:t>
      </w:r>
      <w:r w:rsidR="00761877" w:rsidRPr="009D546F">
        <w:rPr>
          <w:rFonts w:asciiTheme="minorHAnsi" w:eastAsia="Calibri" w:hAnsiTheme="minorHAnsi" w:cstheme="minorHAnsi"/>
          <w:lang w:val="ro-MD" w:eastAsia="en-US"/>
        </w:rPr>
        <w:t xml:space="preserve"> valabil pentru 2 din procesele penale clasate</w:t>
      </w:r>
      <w:r w:rsidRPr="009D546F">
        <w:rPr>
          <w:rFonts w:asciiTheme="minorHAnsi" w:eastAsia="Calibri" w:hAnsiTheme="minorHAnsi" w:cstheme="minorHAnsi"/>
          <w:i/>
          <w:lang w:val="ro-MD" w:eastAsia="en-US"/>
        </w:rPr>
        <w:t xml:space="preserve">. </w:t>
      </w:r>
      <w:r w:rsidRPr="009D546F">
        <w:rPr>
          <w:rFonts w:asciiTheme="minorHAnsi" w:eastAsia="Calibri" w:hAnsiTheme="minorHAnsi" w:cstheme="minorHAnsi"/>
          <w:lang w:val="ro-MD" w:eastAsia="en-US"/>
        </w:rPr>
        <w:t>Procesele penale priveau acțiuni de corupere a alegătorilor</w:t>
      </w:r>
      <w:r w:rsidR="00C0201C" w:rsidRPr="009D546F">
        <w:rPr>
          <w:rFonts w:asciiTheme="minorHAnsi" w:eastAsia="Calibri" w:hAnsiTheme="minorHAnsi" w:cstheme="minorHAnsi"/>
          <w:lang w:val="ro-MD" w:eastAsia="en-US"/>
        </w:rPr>
        <w:t xml:space="preserve"> </w:t>
      </w:r>
      <w:r w:rsidR="00BB7950" w:rsidRPr="009D546F">
        <w:rPr>
          <w:rFonts w:asciiTheme="minorHAnsi" w:eastAsia="Calibri" w:hAnsiTheme="minorHAnsi" w:cstheme="minorHAnsi"/>
          <w:lang w:val="ro-MD" w:eastAsia="en-US"/>
        </w:rPr>
        <w:t>(darea de bunuri și organizarea unor evenimente de recreere. A se vedea Speța 4). Probatoriul utilizat pentru refuzul în pornirea urmăririi penale și de această dată s-a bazat exclusiv pe declarațiile martorilor.</w:t>
      </w:r>
    </w:p>
    <w:p w:rsidR="00761877" w:rsidRPr="009D546F" w:rsidRDefault="00761877" w:rsidP="00145F37">
      <w:pPr>
        <w:tabs>
          <w:tab w:val="left" w:pos="851"/>
        </w:tabs>
        <w:jc w:val="both"/>
        <w:rPr>
          <w:rFonts w:asciiTheme="minorHAnsi" w:eastAsia="Calibri" w:hAnsiTheme="minorHAnsi" w:cstheme="minorHAnsi"/>
          <w:i/>
          <w:lang w:val="ro-MD" w:eastAsia="en-US"/>
        </w:rPr>
      </w:pPr>
    </w:p>
    <w:p w:rsidR="00761877" w:rsidRPr="009D546F" w:rsidRDefault="00553A85" w:rsidP="00145F37">
      <w:pPr>
        <w:tabs>
          <w:tab w:val="left" w:pos="851"/>
        </w:tabs>
        <w:jc w:val="both"/>
        <w:rPr>
          <w:rFonts w:asciiTheme="minorHAnsi" w:eastAsia="Calibri" w:hAnsiTheme="minorHAnsi" w:cstheme="minorHAnsi"/>
          <w:lang w:val="ro-MD" w:eastAsia="en-US"/>
        </w:rPr>
      </w:pPr>
      <w:r w:rsidRPr="009D546F">
        <w:rPr>
          <w:rFonts w:asciiTheme="minorHAnsi" w:eastAsia="Calibri" w:hAnsiTheme="minorHAnsi" w:cstheme="minorHAnsi"/>
          <w:lang w:val="ro-MD" w:eastAsia="en-US"/>
        </w:rPr>
        <w:t>În privința celor 2 sesizări în privința cărora a fost luată decizia de a sista examinarea sesizării, fără a fi pornit un proces</w:t>
      </w:r>
      <w:r w:rsidR="00BB5508" w:rsidRPr="009D546F">
        <w:rPr>
          <w:rFonts w:asciiTheme="minorHAnsi" w:eastAsia="Calibri" w:hAnsiTheme="minorHAnsi" w:cstheme="minorHAnsi"/>
          <w:lang w:val="ro-MD" w:eastAsia="en-US"/>
        </w:rPr>
        <w:t xml:space="preserve"> penal, s-au invocat următoarele argumente</w:t>
      </w:r>
      <w:r w:rsidRPr="009D546F">
        <w:rPr>
          <w:rFonts w:asciiTheme="minorHAnsi" w:eastAsia="Calibri" w:hAnsiTheme="minorHAnsi" w:cstheme="minorHAnsi"/>
          <w:lang w:val="ro-MD" w:eastAsia="en-US"/>
        </w:rPr>
        <w:t>:</w:t>
      </w:r>
    </w:p>
    <w:p w:rsidR="008F4E37" w:rsidRPr="009D546F" w:rsidRDefault="008F4E37" w:rsidP="00145F37">
      <w:pPr>
        <w:tabs>
          <w:tab w:val="left" w:pos="851"/>
        </w:tabs>
        <w:jc w:val="both"/>
        <w:rPr>
          <w:rFonts w:asciiTheme="minorHAnsi" w:eastAsia="Calibri" w:hAnsiTheme="minorHAnsi" w:cstheme="minorHAnsi"/>
          <w:lang w:val="ro-MD" w:eastAsia="en-US"/>
        </w:rPr>
      </w:pPr>
    </w:p>
    <w:p w:rsidR="008F4E37" w:rsidRPr="009D546F" w:rsidRDefault="009322A6" w:rsidP="007920F7">
      <w:pPr>
        <w:pStyle w:val="ListParagraph"/>
        <w:numPr>
          <w:ilvl w:val="0"/>
          <w:numId w:val="20"/>
        </w:numPr>
        <w:tabs>
          <w:tab w:val="left" w:pos="851"/>
        </w:tabs>
        <w:ind w:left="0" w:firstLine="1080"/>
        <w:jc w:val="both"/>
        <w:rPr>
          <w:rFonts w:asciiTheme="minorHAnsi" w:eastAsia="Calibri" w:hAnsiTheme="minorHAnsi" w:cstheme="minorHAnsi"/>
          <w:lang w:val="ro-MD" w:eastAsia="en-US"/>
        </w:rPr>
      </w:pPr>
      <w:r w:rsidRPr="009D546F">
        <w:rPr>
          <w:rFonts w:asciiTheme="minorHAnsi" w:eastAsia="Calibri" w:hAnsiTheme="minorHAnsi" w:cstheme="minorHAnsi"/>
          <w:lang w:val="ro-MD" w:eastAsia="en-US"/>
        </w:rPr>
        <w:t>”</w:t>
      </w:r>
      <w:r w:rsidRPr="009D546F">
        <w:rPr>
          <w:rFonts w:asciiTheme="minorHAnsi" w:eastAsia="Calibri" w:hAnsiTheme="minorHAnsi" w:cstheme="minorHAnsi"/>
          <w:b/>
          <w:i/>
          <w:shd w:val="clear" w:color="auto" w:fill="D9E2F3" w:themeFill="accent5" w:themeFillTint="33"/>
          <w:lang w:val="ro-MD" w:eastAsia="en-US"/>
        </w:rPr>
        <w:t>Faptele expuse în sesizarea CAP</w:t>
      </w:r>
      <w:r w:rsidR="00C0201C" w:rsidRPr="009D546F">
        <w:rPr>
          <w:rFonts w:asciiTheme="minorHAnsi" w:eastAsia="Calibri" w:hAnsiTheme="minorHAnsi" w:cstheme="minorHAnsi"/>
          <w:b/>
          <w:i/>
          <w:shd w:val="clear" w:color="auto" w:fill="D9E2F3" w:themeFill="accent5" w:themeFillTint="33"/>
          <w:lang w:val="ro-MD" w:eastAsia="en-US"/>
        </w:rPr>
        <w:t>C</w:t>
      </w:r>
      <w:r w:rsidRPr="009D546F">
        <w:rPr>
          <w:rFonts w:asciiTheme="minorHAnsi" w:eastAsia="Calibri" w:hAnsiTheme="minorHAnsi" w:cstheme="minorHAnsi"/>
          <w:b/>
          <w:i/>
          <w:shd w:val="clear" w:color="auto" w:fill="D9E2F3" w:themeFill="accent5" w:themeFillTint="33"/>
          <w:lang w:val="ro-MD" w:eastAsia="en-US"/>
        </w:rPr>
        <w:t xml:space="preserve"> au fost examinate de Inspectoratul de Poliție Soroca, iar ca rezultat Procuratura raionului Soroca a emis ordonanța de refuz în pornirea urmăririi penale cu clasarea procesului penal</w:t>
      </w:r>
      <w:r w:rsidRPr="009D546F">
        <w:rPr>
          <w:rFonts w:asciiTheme="minorHAnsi" w:eastAsia="Calibri" w:hAnsiTheme="minorHAnsi" w:cstheme="minorHAnsi"/>
          <w:lang w:val="ro-MD" w:eastAsia="en-US"/>
        </w:rPr>
        <w:t xml:space="preserve">” </w:t>
      </w:r>
    </w:p>
    <w:p w:rsidR="00146327" w:rsidRPr="009D546F" w:rsidRDefault="00146327" w:rsidP="008F4E37">
      <w:pPr>
        <w:tabs>
          <w:tab w:val="left" w:pos="851"/>
        </w:tabs>
        <w:jc w:val="both"/>
        <w:rPr>
          <w:rFonts w:asciiTheme="minorHAnsi" w:eastAsia="Calibri" w:hAnsiTheme="minorHAnsi" w:cstheme="minorHAnsi"/>
          <w:lang w:val="ro-MD" w:eastAsia="en-US"/>
        </w:rPr>
      </w:pPr>
    </w:p>
    <w:p w:rsidR="00553A85" w:rsidRPr="009D546F" w:rsidRDefault="008F4E37" w:rsidP="008F4E37">
      <w:pPr>
        <w:tabs>
          <w:tab w:val="left" w:pos="851"/>
        </w:tabs>
        <w:jc w:val="both"/>
        <w:rPr>
          <w:rFonts w:asciiTheme="minorHAnsi" w:eastAsia="Calibri" w:hAnsiTheme="minorHAnsi" w:cstheme="minorHAnsi"/>
          <w:lang w:val="ro-MD" w:eastAsia="en-US"/>
        </w:rPr>
      </w:pPr>
      <w:r w:rsidRPr="009D546F">
        <w:rPr>
          <w:rFonts w:asciiTheme="minorHAnsi" w:eastAsia="Calibri" w:hAnsiTheme="minorHAnsi" w:cstheme="minorHAnsi"/>
          <w:lang w:val="ro-MD" w:eastAsia="en-US"/>
        </w:rPr>
        <w:t xml:space="preserve">Încheierea </w:t>
      </w:r>
      <w:r w:rsidR="009322A6" w:rsidRPr="009D546F">
        <w:rPr>
          <w:rFonts w:asciiTheme="minorHAnsi" w:eastAsia="Calibri" w:hAnsiTheme="minorHAnsi" w:cstheme="minorHAnsi"/>
          <w:lang w:val="ro-MD" w:eastAsia="en-US"/>
        </w:rPr>
        <w:t>Direcției generale teritoriale Nord a C</w:t>
      </w:r>
      <w:r w:rsidRPr="009D546F">
        <w:rPr>
          <w:rFonts w:asciiTheme="minorHAnsi" w:eastAsia="Calibri" w:hAnsiTheme="minorHAnsi" w:cstheme="minorHAnsi"/>
          <w:lang w:val="ro-MD" w:eastAsia="en-US"/>
        </w:rPr>
        <w:t>N</w:t>
      </w:r>
      <w:r w:rsidR="00C0201C" w:rsidRPr="009D546F">
        <w:rPr>
          <w:rFonts w:asciiTheme="minorHAnsi" w:eastAsia="Calibri" w:hAnsiTheme="minorHAnsi" w:cstheme="minorHAnsi"/>
          <w:lang w:val="ro-MD" w:eastAsia="en-US"/>
        </w:rPr>
        <w:t>A face referire la o ordonanță de refuz în pornirea urmăririi penale emis</w:t>
      </w:r>
      <w:r w:rsidR="004D0C4A" w:rsidRPr="009D546F">
        <w:rPr>
          <w:rFonts w:asciiTheme="minorHAnsi" w:eastAsia="Calibri" w:hAnsiTheme="minorHAnsi" w:cstheme="minorHAnsi"/>
          <w:lang w:val="ro-MD" w:eastAsia="en-US"/>
        </w:rPr>
        <w:t>e de Procuratura Soroc</w:t>
      </w:r>
      <w:r w:rsidR="00146327" w:rsidRPr="009D546F">
        <w:rPr>
          <w:rFonts w:asciiTheme="minorHAnsi" w:eastAsia="Calibri" w:hAnsiTheme="minorHAnsi" w:cstheme="minorHAnsi"/>
          <w:lang w:val="ro-MD" w:eastAsia="en-US"/>
        </w:rPr>
        <w:t>a</w:t>
      </w:r>
      <w:r w:rsidR="004D0C4A" w:rsidRPr="009D546F">
        <w:rPr>
          <w:rFonts w:asciiTheme="minorHAnsi" w:eastAsia="Calibri" w:hAnsiTheme="minorHAnsi" w:cstheme="minorHAnsi"/>
          <w:lang w:val="ro-MD" w:eastAsia="en-US"/>
        </w:rPr>
        <w:t xml:space="preserve"> la denunțul altei persoane, dar care se referea la aceleași fapte și circumstanțe (a se vedea Speța 2). Încheierea DGT Nord nu arată în mod explicit</w:t>
      </w:r>
      <w:r w:rsidR="00146327" w:rsidRPr="009D546F">
        <w:rPr>
          <w:rFonts w:asciiTheme="minorHAnsi" w:eastAsia="Calibri" w:hAnsiTheme="minorHAnsi" w:cstheme="minorHAnsi"/>
          <w:lang w:val="ro-MD" w:eastAsia="en-US"/>
        </w:rPr>
        <w:t>,</w:t>
      </w:r>
      <w:r w:rsidR="004D0C4A" w:rsidRPr="009D546F">
        <w:rPr>
          <w:rFonts w:asciiTheme="minorHAnsi" w:eastAsia="Calibri" w:hAnsiTheme="minorHAnsi" w:cstheme="minorHAnsi"/>
          <w:lang w:val="ro-MD" w:eastAsia="en-US"/>
        </w:rPr>
        <w:t xml:space="preserve"> care au fost argumentele în sprijinul nepornirii urmăririi penale invocate în ordonanța Procuraturii Soroca</w:t>
      </w:r>
      <w:r w:rsidR="00300547" w:rsidRPr="009D546F">
        <w:rPr>
          <w:rFonts w:asciiTheme="minorHAnsi" w:eastAsia="Calibri" w:hAnsiTheme="minorHAnsi" w:cstheme="minorHAnsi"/>
          <w:lang w:val="ro-MD" w:eastAsia="en-US"/>
        </w:rPr>
        <w:t>.</w:t>
      </w:r>
    </w:p>
    <w:p w:rsidR="008F4E37" w:rsidRPr="009D546F" w:rsidRDefault="008F4E37" w:rsidP="008F4E37">
      <w:pPr>
        <w:tabs>
          <w:tab w:val="left" w:pos="851"/>
        </w:tabs>
        <w:jc w:val="both"/>
        <w:rPr>
          <w:rFonts w:asciiTheme="minorHAnsi" w:eastAsia="Calibri" w:hAnsiTheme="minorHAnsi" w:cstheme="minorHAnsi"/>
          <w:lang w:val="ro-MD" w:eastAsia="en-US"/>
        </w:rPr>
      </w:pPr>
    </w:p>
    <w:p w:rsidR="009322A6" w:rsidRPr="009D546F" w:rsidRDefault="00C0201C" w:rsidP="00C0201C">
      <w:pPr>
        <w:pStyle w:val="ListParagraph"/>
        <w:numPr>
          <w:ilvl w:val="0"/>
          <w:numId w:val="20"/>
        </w:numPr>
        <w:tabs>
          <w:tab w:val="left" w:pos="851"/>
        </w:tabs>
        <w:ind w:left="0" w:firstLine="1080"/>
        <w:jc w:val="both"/>
        <w:rPr>
          <w:rFonts w:asciiTheme="minorHAnsi" w:eastAsia="Calibri" w:hAnsiTheme="minorHAnsi" w:cstheme="minorHAnsi"/>
          <w:i/>
          <w:lang w:val="ro-MD" w:eastAsia="en-US"/>
        </w:rPr>
      </w:pPr>
      <w:r w:rsidRPr="009D546F">
        <w:rPr>
          <w:rFonts w:asciiTheme="minorHAnsi" w:eastAsia="Calibri" w:hAnsiTheme="minorHAnsi" w:cstheme="minorHAnsi"/>
          <w:i/>
          <w:lang w:val="ro-MD" w:eastAsia="en-US"/>
        </w:rPr>
        <w:t>”</w:t>
      </w:r>
      <w:r w:rsidRPr="009D546F">
        <w:rPr>
          <w:rFonts w:asciiTheme="minorHAnsi" w:eastAsia="Calibri" w:hAnsiTheme="minorHAnsi" w:cstheme="minorHAnsi"/>
          <w:b/>
          <w:i/>
          <w:shd w:val="clear" w:color="auto" w:fill="D9E2F3" w:themeFill="accent5" w:themeFillTint="33"/>
          <w:lang w:val="ro-MD" w:eastAsia="en-US"/>
        </w:rPr>
        <w:t>Ca rezultat al examinării materialelor acumulate s-a constatat lipsa temeiurilor pentru declanșarea unor investigații sub aspect penal, efectuarea cărora ține de competența Centrului</w:t>
      </w:r>
      <w:r w:rsidRPr="009D546F">
        <w:rPr>
          <w:rFonts w:asciiTheme="minorHAnsi" w:eastAsia="Calibri" w:hAnsiTheme="minorHAnsi" w:cstheme="minorHAnsi"/>
          <w:i/>
          <w:lang w:val="ro-MD" w:eastAsia="en-US"/>
        </w:rPr>
        <w:t xml:space="preserve"> ”</w:t>
      </w:r>
    </w:p>
    <w:p w:rsidR="00146327" w:rsidRPr="009D546F" w:rsidRDefault="00146327" w:rsidP="00C0201C">
      <w:pPr>
        <w:tabs>
          <w:tab w:val="left" w:pos="851"/>
        </w:tabs>
        <w:jc w:val="both"/>
        <w:rPr>
          <w:rFonts w:asciiTheme="minorHAnsi" w:eastAsia="Calibri" w:hAnsiTheme="minorHAnsi" w:cstheme="minorHAnsi"/>
          <w:lang w:val="ro-MD" w:eastAsia="en-US"/>
        </w:rPr>
      </w:pPr>
    </w:p>
    <w:p w:rsidR="00C0201C" w:rsidRPr="009D546F" w:rsidRDefault="00C0201C" w:rsidP="00C0201C">
      <w:pPr>
        <w:tabs>
          <w:tab w:val="left" w:pos="851"/>
        </w:tabs>
        <w:jc w:val="both"/>
        <w:rPr>
          <w:rFonts w:asciiTheme="minorHAnsi" w:eastAsia="Calibri" w:hAnsiTheme="minorHAnsi" w:cstheme="minorHAnsi"/>
          <w:lang w:val="ro-MD" w:eastAsia="en-US"/>
        </w:rPr>
      </w:pPr>
      <w:r w:rsidRPr="009D546F">
        <w:rPr>
          <w:rFonts w:asciiTheme="minorHAnsi" w:eastAsia="Calibri" w:hAnsiTheme="minorHAnsi" w:cstheme="minorHAnsi"/>
          <w:lang w:val="ro-MD" w:eastAsia="en-US"/>
        </w:rPr>
        <w:t>Încheierea respectivă a fost emisă de Direcția Generală Teritorială Nord a CNA</w:t>
      </w:r>
      <w:r w:rsidR="004D0C4A" w:rsidRPr="009D546F">
        <w:rPr>
          <w:rFonts w:asciiTheme="minorHAnsi" w:eastAsia="Calibri" w:hAnsiTheme="minorHAnsi" w:cstheme="minorHAnsi"/>
          <w:lang w:val="ro-MD" w:eastAsia="en-US"/>
        </w:rPr>
        <w:t xml:space="preserve"> și se referea la coruperea alegătorilor prin darea de bunuri de către un concurent electoral</w:t>
      </w:r>
      <w:r w:rsidR="00146327" w:rsidRPr="009D546F">
        <w:rPr>
          <w:rFonts w:asciiTheme="minorHAnsi" w:eastAsia="Calibri" w:hAnsiTheme="minorHAnsi" w:cstheme="minorHAnsi"/>
          <w:lang w:val="ro-MD" w:eastAsia="en-US"/>
        </w:rPr>
        <w:t>,</w:t>
      </w:r>
      <w:r w:rsidR="004D0C4A" w:rsidRPr="009D546F">
        <w:rPr>
          <w:rFonts w:asciiTheme="minorHAnsi" w:eastAsia="Calibri" w:hAnsiTheme="minorHAnsi" w:cstheme="minorHAnsi"/>
          <w:lang w:val="ro-MD" w:eastAsia="en-US"/>
        </w:rPr>
        <w:t xml:space="preserve"> cu 7 zile înaintea alegerilor (Speța 1. Edineț). Chiar dacă toate circumstanțele de fapt presupuneau o bănuială rezonabilă a săvârșirii infracțiunii de corupere a alegătorilor (întrunirea laturii obiective și laturii subiective a infracțiunii), asistăm la o abordare formală și lipsa oricăror acțiuni pro-active pentru urmărirea penală a făptuitorului.</w:t>
      </w:r>
    </w:p>
    <w:p w:rsidR="004D0C4A" w:rsidRPr="009D546F" w:rsidRDefault="004D0C4A" w:rsidP="004D0C4A">
      <w:pPr>
        <w:tabs>
          <w:tab w:val="left" w:pos="851"/>
        </w:tabs>
        <w:rPr>
          <w:rFonts w:asciiTheme="minorHAnsi" w:eastAsia="Calibri" w:hAnsiTheme="minorHAnsi" w:cstheme="minorHAnsi"/>
          <w:lang w:val="ro-MD" w:eastAsia="en-US"/>
        </w:rPr>
      </w:pPr>
    </w:p>
    <w:p w:rsidR="004D0C4A" w:rsidRPr="009D546F" w:rsidRDefault="004D0C4A" w:rsidP="004D0C4A">
      <w:pPr>
        <w:tabs>
          <w:tab w:val="left" w:pos="851"/>
        </w:tabs>
        <w:jc w:val="both"/>
        <w:rPr>
          <w:rFonts w:asciiTheme="minorHAnsi" w:eastAsia="Calibri" w:hAnsiTheme="minorHAnsi" w:cstheme="minorHAnsi"/>
          <w:lang w:val="ro-MD" w:eastAsia="en-US"/>
        </w:rPr>
      </w:pPr>
      <w:r w:rsidRPr="009D546F">
        <w:rPr>
          <w:rFonts w:asciiTheme="minorHAnsi" w:eastAsia="Calibri" w:hAnsiTheme="minorHAnsi" w:cstheme="minorHAnsi"/>
          <w:lang w:val="ro-MD" w:eastAsia="en-US"/>
        </w:rPr>
        <w:t>Analiza ordonanțelor de refuz în pornirea urmăririi penale a permis identificarea unor alegații/argumente, cel puțin curioase, una dintre care chiar considerăm necesar să fie reprodusă în textul acestui Studiu:</w:t>
      </w:r>
    </w:p>
    <w:p w:rsidR="00BB7950" w:rsidRPr="009D546F" w:rsidRDefault="00BB7950" w:rsidP="00BB7950">
      <w:pPr>
        <w:shd w:val="clear" w:color="auto" w:fill="D9E2F3" w:themeFill="accent5" w:themeFillTint="33"/>
        <w:tabs>
          <w:tab w:val="left" w:pos="851"/>
        </w:tabs>
        <w:ind w:left="567"/>
        <w:jc w:val="both"/>
        <w:rPr>
          <w:rFonts w:asciiTheme="minorHAnsi" w:eastAsia="Calibri" w:hAnsiTheme="minorHAnsi" w:cstheme="minorHAnsi"/>
          <w:b/>
          <w:i/>
          <w:lang w:val="ro-MD" w:eastAsia="en-US"/>
        </w:rPr>
      </w:pPr>
      <w:r w:rsidRPr="009D546F">
        <w:rPr>
          <w:rFonts w:asciiTheme="minorHAnsi" w:eastAsia="Calibri" w:hAnsiTheme="minorHAnsi" w:cstheme="minorHAnsi"/>
          <w:i/>
          <w:lang w:val="ro-MD" w:eastAsia="en-US"/>
        </w:rPr>
        <w:t>”</w:t>
      </w:r>
      <w:r w:rsidRPr="009D546F">
        <w:rPr>
          <w:rFonts w:asciiTheme="minorHAnsi" w:eastAsia="Calibri" w:hAnsiTheme="minorHAnsi" w:cstheme="minorHAnsi"/>
          <w:b/>
          <w:i/>
          <w:lang w:val="ro-MD" w:eastAsia="en-US"/>
        </w:rPr>
        <w:t xml:space="preserve"> […] În concluzie, versiunea petiționarului, relatată procurorulu</w:t>
      </w:r>
      <w:r w:rsidR="000C10CD" w:rsidRPr="009D546F">
        <w:rPr>
          <w:rFonts w:asciiTheme="minorHAnsi" w:eastAsia="Calibri" w:hAnsiTheme="minorHAnsi" w:cstheme="minorHAnsi"/>
          <w:b/>
          <w:i/>
          <w:lang w:val="ro-MD" w:eastAsia="en-US"/>
        </w:rPr>
        <w:t>i</w:t>
      </w:r>
      <w:r w:rsidRPr="009D546F">
        <w:rPr>
          <w:rFonts w:asciiTheme="minorHAnsi" w:eastAsia="Calibri" w:hAnsiTheme="minorHAnsi" w:cstheme="minorHAnsi"/>
          <w:b/>
          <w:i/>
          <w:lang w:val="ro-MD" w:eastAsia="en-US"/>
        </w:rPr>
        <w:t xml:space="preserve">, se identifică a fi una convențională și neconvingătoare, iar plângerea fiind înaintată fără a ține cont de faptul că nu orice acțiune/inacțiune sau act neconvenabil unei persoane poate fi privit ca o faptă infracțională și, de asemenea, că </w:t>
      </w:r>
      <w:r w:rsidRPr="00BB01E2">
        <w:rPr>
          <w:rFonts w:asciiTheme="minorHAnsi" w:eastAsia="Calibri" w:hAnsiTheme="minorHAnsi" w:cstheme="minorHAnsi"/>
          <w:b/>
          <w:i/>
          <w:u w:val="single"/>
          <w:lang w:val="ro-MD" w:eastAsia="en-US"/>
        </w:rPr>
        <w:t>pornirea urmăririi penale</w:t>
      </w:r>
      <w:r w:rsidRPr="009D546F">
        <w:rPr>
          <w:rFonts w:asciiTheme="minorHAnsi" w:eastAsia="Calibri" w:hAnsiTheme="minorHAnsi" w:cstheme="minorHAnsi"/>
          <w:b/>
          <w:i/>
          <w:lang w:val="ro-MD" w:eastAsia="en-US"/>
        </w:rPr>
        <w:t xml:space="preserve"> </w:t>
      </w:r>
      <w:r w:rsidRPr="009D546F">
        <w:rPr>
          <w:rFonts w:asciiTheme="minorHAnsi" w:eastAsia="Calibri" w:hAnsiTheme="minorHAnsi" w:cstheme="minorHAnsi"/>
          <w:b/>
          <w:i/>
          <w:u w:val="single"/>
          <w:lang w:val="ro-MD" w:eastAsia="en-US"/>
        </w:rPr>
        <w:t>nu poate avea după bunul plac și la indicația petiționarului</w:t>
      </w:r>
      <w:r w:rsidRPr="009D546F">
        <w:rPr>
          <w:rFonts w:asciiTheme="minorHAnsi" w:eastAsia="Calibri" w:hAnsiTheme="minorHAnsi" w:cstheme="minorHAnsi"/>
          <w:b/>
          <w:i/>
          <w:lang w:val="ro-MD" w:eastAsia="en-US"/>
        </w:rPr>
        <w:t xml:space="preserve"> […]”</w:t>
      </w:r>
    </w:p>
    <w:p w:rsidR="004D0C4A" w:rsidRPr="009D546F" w:rsidRDefault="004D0C4A" w:rsidP="004D0C4A">
      <w:pPr>
        <w:tabs>
          <w:tab w:val="left" w:pos="851"/>
        </w:tabs>
        <w:rPr>
          <w:rFonts w:asciiTheme="minorHAnsi" w:eastAsia="Calibri" w:hAnsiTheme="minorHAnsi" w:cstheme="minorHAnsi"/>
          <w:lang w:val="ro-MD" w:eastAsia="en-US"/>
        </w:rPr>
      </w:pPr>
    </w:p>
    <w:p w:rsidR="00BB7950" w:rsidRPr="009D546F" w:rsidRDefault="00BB7950" w:rsidP="00BB7950">
      <w:pPr>
        <w:tabs>
          <w:tab w:val="left" w:pos="0"/>
        </w:tabs>
        <w:jc w:val="both"/>
        <w:rPr>
          <w:rFonts w:asciiTheme="minorHAnsi" w:hAnsiTheme="minorHAnsi" w:cstheme="minorHAnsi"/>
          <w:color w:val="000000"/>
          <w:lang w:val="ro-MD" w:eastAsia="en-US"/>
        </w:rPr>
      </w:pPr>
      <w:r w:rsidRPr="009D546F">
        <w:rPr>
          <w:rFonts w:asciiTheme="minorHAnsi" w:eastAsia="Calibri" w:hAnsiTheme="minorHAnsi" w:cstheme="minorHAnsi"/>
          <w:lang w:val="ro-MD" w:eastAsia="en-US"/>
        </w:rPr>
        <w:t>În context, trebuie să reamintim că în toate sesizările CAPC</w:t>
      </w:r>
      <w:r w:rsidR="00146327" w:rsidRPr="009D546F">
        <w:rPr>
          <w:rFonts w:asciiTheme="minorHAnsi" w:eastAsia="Calibri" w:hAnsiTheme="minorHAnsi" w:cstheme="minorHAnsi"/>
          <w:lang w:val="ro-MD" w:eastAsia="en-US"/>
        </w:rPr>
        <w:t>,</w:t>
      </w:r>
      <w:r w:rsidRPr="009D546F">
        <w:rPr>
          <w:rFonts w:asciiTheme="minorHAnsi" w:eastAsia="Calibri" w:hAnsiTheme="minorHAnsi" w:cstheme="minorHAnsi"/>
          <w:lang w:val="ro-MD" w:eastAsia="en-US"/>
        </w:rPr>
        <w:t xml:space="preserve"> ex</w:t>
      </w:r>
      <w:r w:rsidR="00146327" w:rsidRPr="009D546F">
        <w:rPr>
          <w:rFonts w:asciiTheme="minorHAnsi" w:eastAsia="Calibri" w:hAnsiTheme="minorHAnsi" w:cstheme="minorHAnsi"/>
          <w:lang w:val="ro-MD" w:eastAsia="en-US"/>
        </w:rPr>
        <w:t>p</w:t>
      </w:r>
      <w:r w:rsidRPr="009D546F">
        <w:rPr>
          <w:rFonts w:asciiTheme="minorHAnsi" w:eastAsia="Calibri" w:hAnsiTheme="minorHAnsi" w:cstheme="minorHAnsi"/>
          <w:lang w:val="ro-MD" w:eastAsia="en-US"/>
        </w:rPr>
        <w:t xml:space="preserve">ediate PA de fiecare dată au fost utilizate formule standard, care respectă prezumția nevinovăției și prin care s-a solicitat respectuos examinarea circumstanțelor </w:t>
      </w:r>
      <w:r w:rsidRPr="009D546F">
        <w:rPr>
          <w:rFonts w:asciiTheme="minorHAnsi" w:hAnsiTheme="minorHAnsi" w:cstheme="minorHAnsi"/>
          <w:i/>
          <w:color w:val="000000"/>
          <w:lang w:val="ro-MD" w:eastAsia="en-US"/>
        </w:rPr>
        <w:t xml:space="preserve">sub aspectul existenței acțiunilor </w:t>
      </w:r>
      <w:r w:rsidRPr="009D546F">
        <w:rPr>
          <w:rFonts w:asciiTheme="minorHAnsi" w:hAnsiTheme="minorHAnsi" w:cstheme="minorHAnsi"/>
          <w:i/>
          <w:color w:val="000000"/>
          <w:u w:val="single"/>
          <w:lang w:val="ro-MD" w:eastAsia="en-US"/>
        </w:rPr>
        <w:t xml:space="preserve">ce s-ar încadra </w:t>
      </w:r>
      <w:r w:rsidRPr="009D546F">
        <w:rPr>
          <w:rFonts w:asciiTheme="minorHAnsi" w:hAnsiTheme="minorHAnsi" w:cstheme="minorHAnsi"/>
          <w:i/>
          <w:color w:val="000000"/>
          <w:lang w:val="ro-MD" w:eastAsia="en-US"/>
        </w:rPr>
        <w:t>în cadrul legal de corupere a alegătorilor şi care au legătură cu alegerile locale generale din data de 20 octombrie 2019.</w:t>
      </w:r>
      <w:r w:rsidR="0063259A" w:rsidRPr="009D546F">
        <w:rPr>
          <w:rFonts w:asciiTheme="minorHAnsi" w:hAnsiTheme="minorHAnsi" w:cstheme="minorHAnsi"/>
          <w:color w:val="000000"/>
          <w:lang w:val="ro-MD" w:eastAsia="en-US"/>
        </w:rPr>
        <w:t xml:space="preserve"> Nici o sesizare a CAPC nu a fost formulată de o </w:t>
      </w:r>
      <w:r w:rsidR="00BB01E2" w:rsidRPr="009D546F">
        <w:rPr>
          <w:rFonts w:asciiTheme="minorHAnsi" w:hAnsiTheme="minorHAnsi" w:cstheme="minorHAnsi"/>
          <w:color w:val="000000"/>
          <w:lang w:val="ro-MD" w:eastAsia="en-US"/>
        </w:rPr>
        <w:t>manieră</w:t>
      </w:r>
      <w:r w:rsidR="0063259A" w:rsidRPr="009D546F">
        <w:rPr>
          <w:rFonts w:asciiTheme="minorHAnsi" w:hAnsiTheme="minorHAnsi" w:cstheme="minorHAnsi"/>
          <w:color w:val="000000"/>
          <w:lang w:val="ro-MD" w:eastAsia="en-US"/>
        </w:rPr>
        <w:t xml:space="preserve"> acuzatoare, sesizările conțineau doar detalii privind circumstanțele de fapt, probele avute la dispoziție și solicitarea examinării acestora în condițiile legislației procesual-penale.</w:t>
      </w:r>
    </w:p>
    <w:p w:rsidR="00BB7950" w:rsidRPr="009D546F" w:rsidRDefault="00BB7950" w:rsidP="004D0C4A">
      <w:pPr>
        <w:tabs>
          <w:tab w:val="left" w:pos="851"/>
        </w:tabs>
        <w:rPr>
          <w:rFonts w:asciiTheme="minorHAnsi" w:eastAsia="Calibri" w:hAnsiTheme="minorHAnsi" w:cstheme="minorHAnsi"/>
          <w:lang w:val="ro-MD" w:eastAsia="en-US"/>
        </w:rPr>
      </w:pPr>
    </w:p>
    <w:p w:rsidR="00566DB2" w:rsidRPr="009D546F" w:rsidRDefault="00566DB2" w:rsidP="00145F37">
      <w:pPr>
        <w:pStyle w:val="Heading2"/>
        <w:spacing w:before="0"/>
        <w:rPr>
          <w:rFonts w:asciiTheme="minorHAnsi" w:eastAsia="Calibri" w:hAnsiTheme="minorHAnsi" w:cstheme="minorHAnsi"/>
          <w:b/>
          <w:i/>
          <w:color w:val="002060"/>
          <w:sz w:val="24"/>
          <w:szCs w:val="24"/>
          <w:lang w:val="ro-MD" w:eastAsia="en-US"/>
        </w:rPr>
      </w:pPr>
      <w:bookmarkStart w:id="9" w:name="_Toc39482652"/>
      <w:r w:rsidRPr="009D546F">
        <w:rPr>
          <w:rFonts w:asciiTheme="minorHAnsi" w:eastAsia="Calibri" w:hAnsiTheme="minorHAnsi" w:cstheme="minorHAnsi"/>
          <w:b/>
          <w:i/>
          <w:color w:val="002060"/>
          <w:sz w:val="24"/>
          <w:szCs w:val="24"/>
          <w:lang w:val="ro-MD" w:eastAsia="en-US"/>
        </w:rPr>
        <w:t xml:space="preserve">II.5. </w:t>
      </w:r>
      <w:r w:rsidR="00003E9E" w:rsidRPr="009D546F">
        <w:rPr>
          <w:rFonts w:asciiTheme="minorHAnsi" w:eastAsia="Calibri" w:hAnsiTheme="minorHAnsi" w:cstheme="minorHAnsi"/>
          <w:b/>
          <w:i/>
          <w:color w:val="002060"/>
          <w:sz w:val="24"/>
          <w:szCs w:val="24"/>
          <w:lang w:val="ro-MD" w:eastAsia="en-US"/>
        </w:rPr>
        <w:t>Aspecte problematice</w:t>
      </w:r>
      <w:bookmarkEnd w:id="9"/>
    </w:p>
    <w:p w:rsidR="005D47A2" w:rsidRPr="009D546F" w:rsidRDefault="005D47A2" w:rsidP="005D47A2">
      <w:pPr>
        <w:jc w:val="both"/>
        <w:rPr>
          <w:rFonts w:asciiTheme="minorHAnsi" w:eastAsia="Calibri" w:hAnsiTheme="minorHAnsi" w:cstheme="minorHAnsi"/>
          <w:lang w:val="ro-MD" w:eastAsia="en-US"/>
        </w:rPr>
      </w:pPr>
    </w:p>
    <w:p w:rsidR="00566DB2" w:rsidRPr="009D546F" w:rsidRDefault="008F63F6" w:rsidP="005D47A2">
      <w:pPr>
        <w:jc w:val="both"/>
        <w:rPr>
          <w:rFonts w:asciiTheme="minorHAnsi" w:eastAsia="Calibri" w:hAnsiTheme="minorHAnsi" w:cstheme="minorHAnsi"/>
          <w:lang w:val="ro-MD" w:eastAsia="en-US"/>
        </w:rPr>
      </w:pPr>
      <w:r w:rsidRPr="009D546F">
        <w:rPr>
          <w:rFonts w:asciiTheme="minorHAnsi" w:eastAsia="Calibri" w:hAnsiTheme="minorHAnsi" w:cstheme="minorHAnsi"/>
          <w:lang w:val="ro-MD" w:eastAsia="en-US"/>
        </w:rPr>
        <w:t xml:space="preserve">Analiza </w:t>
      </w:r>
      <w:r w:rsidR="003F25F3" w:rsidRPr="009D546F">
        <w:rPr>
          <w:rFonts w:asciiTheme="minorHAnsi" w:eastAsia="Calibri" w:hAnsiTheme="minorHAnsi" w:cstheme="minorHAnsi"/>
          <w:lang w:val="ro-MD" w:eastAsia="en-US"/>
        </w:rPr>
        <w:t>reacției autorităților la sesizările CAPC</w:t>
      </w:r>
      <w:r w:rsidR="00553A85" w:rsidRPr="009D546F">
        <w:rPr>
          <w:rFonts w:asciiTheme="minorHAnsi" w:eastAsia="Calibri" w:hAnsiTheme="minorHAnsi" w:cstheme="minorHAnsi"/>
          <w:lang w:val="ro-MD" w:eastAsia="en-US"/>
        </w:rPr>
        <w:t xml:space="preserve"> (în special a Procuraturii Anticorupție, organul competent să exercite urmărirea penală)</w:t>
      </w:r>
      <w:r w:rsidR="003F25F3" w:rsidRPr="009D546F">
        <w:rPr>
          <w:rFonts w:asciiTheme="minorHAnsi" w:eastAsia="Calibri" w:hAnsiTheme="minorHAnsi" w:cstheme="minorHAnsi"/>
          <w:lang w:val="ro-MD" w:eastAsia="en-US"/>
        </w:rPr>
        <w:t xml:space="preserve"> privind pretinsa corupere a alegătorilor ne permite să de</w:t>
      </w:r>
      <w:r w:rsidR="005D47A2" w:rsidRPr="009D546F">
        <w:rPr>
          <w:rFonts w:asciiTheme="minorHAnsi" w:eastAsia="Calibri" w:hAnsiTheme="minorHAnsi" w:cstheme="minorHAnsi"/>
          <w:lang w:val="ro-MD" w:eastAsia="en-US"/>
        </w:rPr>
        <w:t xml:space="preserve">sprindem </w:t>
      </w:r>
      <w:r w:rsidR="005D47A2" w:rsidRPr="009D546F">
        <w:rPr>
          <w:rFonts w:asciiTheme="minorHAnsi" w:eastAsia="Calibri" w:hAnsiTheme="minorHAnsi" w:cstheme="minorHAnsi"/>
          <w:b/>
          <w:color w:val="002060"/>
          <w:lang w:val="ro-MD" w:eastAsia="en-US"/>
        </w:rPr>
        <w:t>următoarele constatări</w:t>
      </w:r>
      <w:r w:rsidR="005D47A2" w:rsidRPr="009D546F">
        <w:rPr>
          <w:rFonts w:asciiTheme="minorHAnsi" w:eastAsia="Calibri" w:hAnsiTheme="minorHAnsi" w:cstheme="minorHAnsi"/>
          <w:lang w:val="ro-MD" w:eastAsia="en-US"/>
        </w:rPr>
        <w:t xml:space="preserve"> privitor la realitățile și perspectivele investigării și sancționării acțiunilor de corupere a alegătorilor:</w:t>
      </w:r>
    </w:p>
    <w:p w:rsidR="007920F7" w:rsidRPr="009D546F" w:rsidRDefault="007920F7" w:rsidP="005D47A2">
      <w:pPr>
        <w:jc w:val="both"/>
        <w:rPr>
          <w:rFonts w:asciiTheme="minorHAnsi" w:eastAsia="Calibri" w:hAnsiTheme="minorHAnsi" w:cstheme="minorHAnsi"/>
          <w:lang w:val="ro-MD" w:eastAsia="en-US"/>
        </w:rPr>
      </w:pPr>
    </w:p>
    <w:p w:rsidR="00C167EF" w:rsidRPr="009D546F" w:rsidRDefault="00C167EF" w:rsidP="00C167EF">
      <w:pPr>
        <w:pStyle w:val="ListParagraph"/>
        <w:numPr>
          <w:ilvl w:val="0"/>
          <w:numId w:val="20"/>
        </w:numPr>
        <w:ind w:left="0" w:firstLine="1080"/>
        <w:jc w:val="both"/>
        <w:rPr>
          <w:rFonts w:asciiTheme="minorHAnsi" w:eastAsia="Calibri" w:hAnsiTheme="minorHAnsi" w:cstheme="minorHAnsi"/>
          <w:lang w:val="ro-MD" w:eastAsia="en-US"/>
        </w:rPr>
      </w:pPr>
      <w:r w:rsidRPr="009D546F">
        <w:rPr>
          <w:rFonts w:asciiTheme="minorHAnsi" w:eastAsia="Calibri" w:hAnsiTheme="minorHAnsi" w:cstheme="minorHAnsi"/>
          <w:lang w:val="ro-MD" w:eastAsia="en-US"/>
        </w:rPr>
        <w:t xml:space="preserve">Gradul de raportare/denunțare a acțiunilor de corupere a alegătorilor este destul de jos, dar pare a fi explicabil, în condițiile în care nici acțiunile de corupere ”uzuală” nu sunt </w:t>
      </w:r>
      <w:r w:rsidR="00BB01E2" w:rsidRPr="009D546F">
        <w:rPr>
          <w:rFonts w:asciiTheme="minorHAnsi" w:eastAsia="Calibri" w:hAnsiTheme="minorHAnsi" w:cstheme="minorHAnsi"/>
          <w:lang w:val="ro-MD" w:eastAsia="en-US"/>
        </w:rPr>
        <w:t>frecvent</w:t>
      </w:r>
      <w:r w:rsidRPr="009D546F">
        <w:rPr>
          <w:rFonts w:asciiTheme="minorHAnsi" w:eastAsia="Calibri" w:hAnsiTheme="minorHAnsi" w:cstheme="minorHAnsi"/>
          <w:lang w:val="ro-MD" w:eastAsia="en-US"/>
        </w:rPr>
        <w:t xml:space="preserve"> raportate de către părțile implicate care</w:t>
      </w:r>
      <w:r w:rsidR="00BB01E2">
        <w:rPr>
          <w:rFonts w:asciiTheme="minorHAnsi" w:eastAsia="Calibri" w:hAnsiTheme="minorHAnsi" w:cstheme="minorHAnsi"/>
          <w:lang w:val="ro-MD" w:eastAsia="en-US"/>
        </w:rPr>
        <w:t>, deseori,</w:t>
      </w:r>
      <w:r w:rsidRPr="009D546F">
        <w:rPr>
          <w:rFonts w:asciiTheme="minorHAnsi" w:eastAsia="Calibri" w:hAnsiTheme="minorHAnsi" w:cstheme="minorHAnsi"/>
          <w:lang w:val="ro-MD" w:eastAsia="en-US"/>
        </w:rPr>
        <w:t xml:space="preserve"> urmăresc interese ”reciproc avantajoase”. Denunțarea faptelor de corupere a alegătorilor</w:t>
      </w:r>
      <w:r w:rsidR="00146327" w:rsidRPr="009D546F">
        <w:rPr>
          <w:rFonts w:asciiTheme="minorHAnsi" w:eastAsia="Calibri" w:hAnsiTheme="minorHAnsi" w:cstheme="minorHAnsi"/>
          <w:lang w:val="ro-MD" w:eastAsia="en-US"/>
        </w:rPr>
        <w:t>,</w:t>
      </w:r>
      <w:r w:rsidRPr="009D546F">
        <w:rPr>
          <w:rFonts w:asciiTheme="minorHAnsi" w:eastAsia="Calibri" w:hAnsiTheme="minorHAnsi" w:cstheme="minorHAnsi"/>
          <w:lang w:val="ro-MD" w:eastAsia="en-US"/>
        </w:rPr>
        <w:t xml:space="preserve"> cel mai probabil și frecvent</w:t>
      </w:r>
      <w:r w:rsidR="00146327" w:rsidRPr="009D546F">
        <w:rPr>
          <w:rFonts w:asciiTheme="minorHAnsi" w:eastAsia="Calibri" w:hAnsiTheme="minorHAnsi" w:cstheme="minorHAnsi"/>
          <w:lang w:val="ro-MD" w:eastAsia="en-US"/>
        </w:rPr>
        <w:t>,</w:t>
      </w:r>
      <w:r w:rsidRPr="009D546F">
        <w:rPr>
          <w:rFonts w:asciiTheme="minorHAnsi" w:eastAsia="Calibri" w:hAnsiTheme="minorHAnsi" w:cstheme="minorHAnsi"/>
          <w:lang w:val="ro-MD" w:eastAsia="en-US"/>
        </w:rPr>
        <w:t xml:space="preserve"> se va face de către oponenții concurenților electorali și de către reprezentanții mass-media și a ONG-urilor locale;</w:t>
      </w:r>
    </w:p>
    <w:p w:rsidR="00145F37" w:rsidRPr="009D546F" w:rsidRDefault="00145F37" w:rsidP="00BB26A9">
      <w:pPr>
        <w:pStyle w:val="ListParagraph"/>
        <w:numPr>
          <w:ilvl w:val="0"/>
          <w:numId w:val="20"/>
        </w:numPr>
        <w:ind w:left="0" w:firstLine="1080"/>
        <w:jc w:val="both"/>
        <w:rPr>
          <w:rFonts w:asciiTheme="minorHAnsi" w:eastAsia="Calibri" w:hAnsiTheme="minorHAnsi" w:cstheme="minorHAnsi"/>
          <w:lang w:val="ro-MD" w:eastAsia="en-US"/>
        </w:rPr>
      </w:pPr>
      <w:r w:rsidRPr="009D546F">
        <w:rPr>
          <w:rFonts w:asciiTheme="minorHAnsi" w:eastAsia="Calibri" w:hAnsiTheme="minorHAnsi" w:cstheme="minorHAnsi"/>
          <w:lang w:val="ro-MD" w:eastAsia="en-US"/>
        </w:rPr>
        <w:lastRenderedPageBreak/>
        <w:t>Norma Codului penal privind coruperea alegătorilor este una relativ nouă în arsenalul organelor de drept și nu există încă practici și tactici coerente și consistente de investigare a acestei infracțiuni. Chiar dacă eșantionul denunțurilor CAPC referitor l</w:t>
      </w:r>
      <w:r w:rsidR="000A66B3" w:rsidRPr="009D546F">
        <w:rPr>
          <w:rFonts w:asciiTheme="minorHAnsi" w:eastAsia="Calibri" w:hAnsiTheme="minorHAnsi" w:cstheme="minorHAnsi"/>
          <w:lang w:val="ro-MD" w:eastAsia="en-US"/>
        </w:rPr>
        <w:t>a coruperea alegătorilor nu este foarte reprezentativ (doar 7 sesizări)</w:t>
      </w:r>
      <w:r w:rsidRPr="009D546F">
        <w:rPr>
          <w:rFonts w:asciiTheme="minorHAnsi" w:eastAsia="Calibri" w:hAnsiTheme="minorHAnsi" w:cstheme="minorHAnsi"/>
          <w:lang w:val="ro-MD" w:eastAsia="en-US"/>
        </w:rPr>
        <w:t>, totuși, putem atesta mult formalism în abordarea autorităților</w:t>
      </w:r>
      <w:r w:rsidR="000A66B3" w:rsidRPr="009D546F">
        <w:rPr>
          <w:rFonts w:asciiTheme="minorHAnsi" w:eastAsia="Calibri" w:hAnsiTheme="minorHAnsi" w:cstheme="minorHAnsi"/>
          <w:lang w:val="ro-MD" w:eastAsia="en-US"/>
        </w:rPr>
        <w:t xml:space="preserve"> responsabile</w:t>
      </w:r>
      <w:r w:rsidRPr="009D546F">
        <w:rPr>
          <w:rFonts w:asciiTheme="minorHAnsi" w:eastAsia="Calibri" w:hAnsiTheme="minorHAnsi" w:cstheme="minorHAnsi"/>
          <w:lang w:val="ro-MD" w:eastAsia="en-US"/>
        </w:rPr>
        <w:t>:</w:t>
      </w:r>
      <w:r w:rsidR="000A66B3" w:rsidRPr="009D546F">
        <w:rPr>
          <w:rFonts w:asciiTheme="minorHAnsi" w:eastAsia="Calibri" w:hAnsiTheme="minorHAnsi" w:cstheme="minorHAnsi"/>
          <w:lang w:val="ro-MD" w:eastAsia="en-US"/>
        </w:rPr>
        <w:t xml:space="preserve"> </w:t>
      </w:r>
      <w:r w:rsidR="00BB01E2">
        <w:rPr>
          <w:rFonts w:asciiTheme="minorHAnsi" w:eastAsia="Calibri" w:hAnsiTheme="minorHAnsi" w:cstheme="minorHAnsi"/>
          <w:lang w:val="ro-MD" w:eastAsia="en-US"/>
        </w:rPr>
        <w:t xml:space="preserve">în </w:t>
      </w:r>
      <w:r w:rsidRPr="009D546F">
        <w:rPr>
          <w:rFonts w:asciiTheme="minorHAnsi" w:eastAsia="Calibri" w:hAnsiTheme="minorHAnsi" w:cstheme="minorHAnsi"/>
          <w:lang w:val="ro-MD" w:eastAsia="en-US"/>
        </w:rPr>
        <w:t xml:space="preserve">majoritatea acțiunilor de investigare </w:t>
      </w:r>
      <w:r w:rsidR="0063259A" w:rsidRPr="009D546F">
        <w:rPr>
          <w:rFonts w:asciiTheme="minorHAnsi" w:eastAsia="Calibri" w:hAnsiTheme="minorHAnsi" w:cstheme="minorHAnsi"/>
          <w:lang w:val="ro-MD" w:eastAsia="en-US"/>
        </w:rPr>
        <w:t>s-a făcut referință la alte acte de constatare anterioare, fără a fi listate argumentele refuzului; nu au fost întreprinse acțiuni pro-active pentru a stabili în anumite cazuri identitatea făptuitorului sau conexiunea unor protagoniști ai sesizărilor cu concurenții electorali;</w:t>
      </w:r>
    </w:p>
    <w:p w:rsidR="00D166F8" w:rsidRDefault="00C167EF" w:rsidP="00D166F8">
      <w:pPr>
        <w:pStyle w:val="ListParagraph"/>
        <w:numPr>
          <w:ilvl w:val="0"/>
          <w:numId w:val="20"/>
        </w:numPr>
        <w:ind w:left="0" w:firstLine="1080"/>
        <w:jc w:val="both"/>
        <w:rPr>
          <w:rFonts w:asciiTheme="minorHAnsi" w:eastAsia="Calibri" w:hAnsiTheme="minorHAnsi" w:cstheme="minorHAnsi"/>
          <w:lang w:val="ro-MD" w:eastAsia="en-US"/>
        </w:rPr>
      </w:pPr>
      <w:r w:rsidRPr="009D546F">
        <w:rPr>
          <w:rFonts w:asciiTheme="minorHAnsi" w:eastAsia="Calibri" w:hAnsiTheme="minorHAnsi" w:cstheme="minorHAnsi"/>
          <w:lang w:val="ro-MD" w:eastAsia="en-US"/>
        </w:rPr>
        <w:t>Investigarea faptelor expuse în sesizări s-a limitat, potrivit textului ordonanțelor procurorilor și a încheierilor ofițerilor de urmărire penală, doar la audierea martorilor, fără a fi solicitate sau examinate alte documente sau circumstanțe</w:t>
      </w:r>
      <w:r w:rsidR="00146327" w:rsidRPr="009D546F">
        <w:rPr>
          <w:rFonts w:asciiTheme="minorHAnsi" w:eastAsia="Calibri" w:hAnsiTheme="minorHAnsi" w:cstheme="minorHAnsi"/>
          <w:lang w:val="ro-MD" w:eastAsia="en-US"/>
        </w:rPr>
        <w:t>,</w:t>
      </w:r>
      <w:r w:rsidRPr="009D546F">
        <w:rPr>
          <w:rFonts w:asciiTheme="minorHAnsi" w:eastAsia="Calibri" w:hAnsiTheme="minorHAnsi" w:cstheme="minorHAnsi"/>
          <w:lang w:val="ro-MD" w:eastAsia="en-US"/>
        </w:rPr>
        <w:t xml:space="preserve"> care puteau servi ca elemente de probă (spre exemplu, stabilirea provenienței surselor pentru organizarea unor evenimente în cadrul alegerilor, stabilirea identității făptuitorului, atunci când coruperea a avut loc în preajma secțiilor de votare în ziua alegerilor etc.);</w:t>
      </w:r>
      <w:r w:rsidR="00D166F8" w:rsidRPr="00D166F8">
        <w:rPr>
          <w:rFonts w:asciiTheme="minorHAnsi" w:eastAsia="Calibri" w:hAnsiTheme="minorHAnsi" w:cstheme="minorHAnsi"/>
          <w:lang w:val="ro-MD" w:eastAsia="en-US"/>
        </w:rPr>
        <w:t xml:space="preserve"> </w:t>
      </w:r>
    </w:p>
    <w:p w:rsidR="00D166F8" w:rsidRPr="009D546F" w:rsidRDefault="00D166F8" w:rsidP="00D166F8">
      <w:pPr>
        <w:pStyle w:val="ListParagraph"/>
        <w:numPr>
          <w:ilvl w:val="0"/>
          <w:numId w:val="20"/>
        </w:numPr>
        <w:ind w:left="0" w:firstLine="1080"/>
        <w:jc w:val="both"/>
        <w:rPr>
          <w:rFonts w:asciiTheme="minorHAnsi" w:eastAsia="Calibri" w:hAnsiTheme="minorHAnsi" w:cstheme="minorHAnsi"/>
          <w:lang w:val="ro-MD" w:eastAsia="en-US"/>
        </w:rPr>
      </w:pPr>
      <w:r w:rsidRPr="009D546F">
        <w:rPr>
          <w:rFonts w:asciiTheme="minorHAnsi" w:eastAsia="Calibri" w:hAnsiTheme="minorHAnsi" w:cstheme="minorHAnsi"/>
          <w:lang w:val="ro-MD" w:eastAsia="en-US"/>
        </w:rPr>
        <w:t>Modul de investigare a presupuselor acțiuni de corupere a alegătorilor arată și asupra unei distribuiri difuze a competențelor: chiar dacă PA îi este atribuită expres competența urmăririi penale în cazul acestei categorii de infracțiuni, practica demonstrează că investigarea este delegată altor organe, care inclusiv adoptă decizii finale asupra pornirii sau nepornirii urmăririi penale, ceea ce este în discordanță cu prevederile în vigoare ale CPP</w:t>
      </w:r>
      <w:r>
        <w:rPr>
          <w:rFonts w:asciiTheme="minorHAnsi" w:eastAsia="Calibri" w:hAnsiTheme="minorHAnsi" w:cstheme="minorHAnsi"/>
          <w:lang w:val="ro-MD" w:eastAsia="en-US"/>
        </w:rPr>
        <w:t>;</w:t>
      </w:r>
    </w:p>
    <w:p w:rsidR="005D47A2" w:rsidRPr="009D546F" w:rsidRDefault="00553A85" w:rsidP="00F5554C">
      <w:pPr>
        <w:pStyle w:val="ListParagraph"/>
        <w:numPr>
          <w:ilvl w:val="0"/>
          <w:numId w:val="20"/>
        </w:numPr>
        <w:ind w:left="0" w:firstLine="1080"/>
        <w:jc w:val="both"/>
        <w:rPr>
          <w:rFonts w:asciiTheme="minorHAnsi" w:eastAsia="Calibri" w:hAnsiTheme="minorHAnsi" w:cstheme="minorHAnsi"/>
          <w:lang w:val="ro-MD" w:eastAsia="en-US"/>
        </w:rPr>
      </w:pPr>
      <w:r w:rsidRPr="009D546F">
        <w:rPr>
          <w:rFonts w:asciiTheme="minorHAnsi" w:eastAsia="Calibri" w:hAnsiTheme="minorHAnsi" w:cstheme="minorHAnsi"/>
          <w:lang w:val="ro-MD" w:eastAsia="en-US"/>
        </w:rPr>
        <w:t>Pornirea urmăririi penale în condițiile actualei legislații și practici</w:t>
      </w:r>
      <w:r w:rsidR="00F5554C" w:rsidRPr="009D546F">
        <w:rPr>
          <w:rFonts w:asciiTheme="minorHAnsi" w:eastAsia="Calibri" w:hAnsiTheme="minorHAnsi" w:cstheme="minorHAnsi"/>
          <w:lang w:val="ro-MD" w:eastAsia="en-US"/>
        </w:rPr>
        <w:t>i</w:t>
      </w:r>
      <w:r w:rsidRPr="009D546F">
        <w:rPr>
          <w:rFonts w:asciiTheme="minorHAnsi" w:eastAsia="Calibri" w:hAnsiTheme="minorHAnsi" w:cstheme="minorHAnsi"/>
          <w:lang w:val="ro-MD" w:eastAsia="en-US"/>
        </w:rPr>
        <w:t xml:space="preserve"> de interpretare de către procurori a normei art. 181</w:t>
      </w:r>
      <w:r w:rsidRPr="009D546F">
        <w:rPr>
          <w:rFonts w:asciiTheme="minorHAnsi" w:eastAsia="Calibri" w:hAnsiTheme="minorHAnsi" w:cstheme="minorHAnsi"/>
          <w:vertAlign w:val="superscript"/>
          <w:lang w:val="ro-MD" w:eastAsia="en-US"/>
        </w:rPr>
        <w:t>1</w:t>
      </w:r>
      <w:r w:rsidRPr="009D546F">
        <w:rPr>
          <w:rFonts w:asciiTheme="minorHAnsi" w:eastAsia="Calibri" w:hAnsiTheme="minorHAnsi" w:cstheme="minorHAnsi"/>
          <w:lang w:val="ro-MD" w:eastAsia="en-US"/>
        </w:rPr>
        <w:t xml:space="preserve"> din Codul penal este</w:t>
      </w:r>
      <w:r w:rsidR="005A6CB8" w:rsidRPr="009D546F">
        <w:rPr>
          <w:rFonts w:asciiTheme="minorHAnsi" w:eastAsia="Calibri" w:hAnsiTheme="minorHAnsi" w:cstheme="minorHAnsi"/>
          <w:lang w:val="ro-MD" w:eastAsia="en-US"/>
        </w:rPr>
        <w:t>,</w:t>
      </w:r>
      <w:r w:rsidRPr="009D546F">
        <w:rPr>
          <w:rFonts w:asciiTheme="minorHAnsi" w:eastAsia="Calibri" w:hAnsiTheme="minorHAnsi" w:cstheme="minorHAnsi"/>
          <w:lang w:val="ro-MD" w:eastAsia="en-US"/>
        </w:rPr>
        <w:t xml:space="preserve"> practic</w:t>
      </w:r>
      <w:r w:rsidR="005A6CB8" w:rsidRPr="009D546F">
        <w:rPr>
          <w:rFonts w:asciiTheme="minorHAnsi" w:eastAsia="Calibri" w:hAnsiTheme="minorHAnsi" w:cstheme="minorHAnsi"/>
          <w:lang w:val="ro-MD" w:eastAsia="en-US"/>
        </w:rPr>
        <w:t>,</w:t>
      </w:r>
      <w:r w:rsidRPr="009D546F">
        <w:rPr>
          <w:rFonts w:asciiTheme="minorHAnsi" w:eastAsia="Calibri" w:hAnsiTheme="minorHAnsi" w:cstheme="minorHAnsi"/>
          <w:lang w:val="ro-MD" w:eastAsia="en-US"/>
        </w:rPr>
        <w:t xml:space="preserve"> o ”m</w:t>
      </w:r>
      <w:r w:rsidR="005D47A2" w:rsidRPr="009D546F">
        <w:rPr>
          <w:rFonts w:asciiTheme="minorHAnsi" w:eastAsia="Calibri" w:hAnsiTheme="minorHAnsi" w:cstheme="minorHAnsi"/>
          <w:lang w:val="ro-MD" w:eastAsia="en-US"/>
        </w:rPr>
        <w:t>isiune imposibilă</w:t>
      </w:r>
      <w:r w:rsidRPr="009D546F">
        <w:rPr>
          <w:rFonts w:asciiTheme="minorHAnsi" w:eastAsia="Calibri" w:hAnsiTheme="minorHAnsi" w:cstheme="minorHAnsi"/>
          <w:lang w:val="ro-MD" w:eastAsia="en-US"/>
        </w:rPr>
        <w:t xml:space="preserve">”. Argumentul principal al nepornirii urmăririi penale este </w:t>
      </w:r>
      <w:r w:rsidR="006642AE" w:rsidRPr="009D546F">
        <w:rPr>
          <w:rFonts w:asciiTheme="minorHAnsi" w:eastAsia="Calibri" w:hAnsiTheme="minorHAnsi" w:cstheme="minorHAnsi"/>
          <w:lang w:val="ro-MD" w:eastAsia="en-US"/>
        </w:rPr>
        <w:t xml:space="preserve">invocarea </w:t>
      </w:r>
      <w:r w:rsidRPr="009D546F">
        <w:rPr>
          <w:rFonts w:asciiTheme="minorHAnsi" w:eastAsia="Calibri" w:hAnsiTheme="minorHAnsi" w:cstheme="minorHAnsi"/>
          <w:lang w:val="ro-MD" w:eastAsia="en-US"/>
        </w:rPr>
        <w:t>imposibilit</w:t>
      </w:r>
      <w:r w:rsidR="006642AE" w:rsidRPr="009D546F">
        <w:rPr>
          <w:rFonts w:asciiTheme="minorHAnsi" w:eastAsia="Calibri" w:hAnsiTheme="minorHAnsi" w:cstheme="minorHAnsi"/>
          <w:lang w:val="ro-MD" w:eastAsia="en-US"/>
        </w:rPr>
        <w:t>ății</w:t>
      </w:r>
      <w:r w:rsidRPr="009D546F">
        <w:rPr>
          <w:rFonts w:asciiTheme="minorHAnsi" w:eastAsia="Calibri" w:hAnsiTheme="minorHAnsi" w:cstheme="minorHAnsi"/>
          <w:lang w:val="ro-MD" w:eastAsia="en-US"/>
        </w:rPr>
        <w:t xml:space="preserve"> de a demonstra </w:t>
      </w:r>
      <w:r w:rsidRPr="009D546F">
        <w:rPr>
          <w:rFonts w:asciiTheme="minorHAnsi" w:eastAsia="Calibri" w:hAnsiTheme="minorHAnsi" w:cstheme="minorHAnsi"/>
          <w:b/>
          <w:i/>
          <w:color w:val="002060"/>
          <w:lang w:val="ro-MD" w:eastAsia="en-US"/>
        </w:rPr>
        <w:t xml:space="preserve">scopul </w:t>
      </w:r>
      <w:r w:rsidR="006642AE" w:rsidRPr="009D546F">
        <w:rPr>
          <w:rFonts w:asciiTheme="minorHAnsi" w:eastAsia="Calibri" w:hAnsiTheme="minorHAnsi" w:cstheme="minorHAnsi"/>
          <w:b/>
          <w:i/>
          <w:color w:val="002060"/>
          <w:lang w:val="ro-MD" w:eastAsia="en-US"/>
        </w:rPr>
        <w:t xml:space="preserve">autorului </w:t>
      </w:r>
      <w:r w:rsidRPr="009D546F">
        <w:rPr>
          <w:rFonts w:asciiTheme="minorHAnsi" w:eastAsia="Calibri" w:hAnsiTheme="minorHAnsi" w:cstheme="minorHAnsi"/>
          <w:b/>
          <w:i/>
          <w:color w:val="002060"/>
          <w:lang w:val="ro-MD" w:eastAsia="en-US"/>
        </w:rPr>
        <w:t xml:space="preserve">infracțiunii </w:t>
      </w:r>
      <w:r w:rsidR="00F5554C" w:rsidRPr="009D546F">
        <w:rPr>
          <w:rFonts w:asciiTheme="minorHAnsi" w:eastAsia="Calibri" w:hAnsiTheme="minorHAnsi" w:cstheme="minorHAnsi"/>
          <w:b/>
          <w:i/>
          <w:color w:val="002060"/>
          <w:lang w:val="ro-MD" w:eastAsia="en-US"/>
        </w:rPr>
        <w:t xml:space="preserve">și anume </w:t>
      </w:r>
      <w:r w:rsidRPr="009D546F">
        <w:rPr>
          <w:rFonts w:asciiTheme="minorHAnsi" w:eastAsia="Calibri" w:hAnsiTheme="minorHAnsi" w:cstheme="minorHAnsi"/>
          <w:b/>
          <w:i/>
          <w:color w:val="002060"/>
          <w:lang w:val="ro-MD" w:eastAsia="en-US"/>
        </w:rPr>
        <w:t xml:space="preserve">”de a determina alegătorul să </w:t>
      </w:r>
      <w:r w:rsidR="00F5554C" w:rsidRPr="009D546F">
        <w:rPr>
          <w:rFonts w:asciiTheme="minorHAnsi" w:hAnsiTheme="minorHAnsi" w:cstheme="minorHAnsi"/>
          <w:b/>
          <w:i/>
          <w:color w:val="002060"/>
          <w:shd w:val="clear" w:color="auto" w:fill="FFFFFF"/>
          <w:lang w:val="ro-MD"/>
        </w:rPr>
        <w:t>îşi exercite sau să nu îşi exercite drepturile electorale”</w:t>
      </w:r>
      <w:r w:rsidR="00F5554C" w:rsidRPr="009D546F">
        <w:rPr>
          <w:rFonts w:asciiTheme="minorHAnsi" w:hAnsiTheme="minorHAnsi" w:cstheme="minorHAnsi"/>
          <w:b/>
          <w:i/>
          <w:color w:val="000000"/>
          <w:shd w:val="clear" w:color="auto" w:fill="FFFFFF"/>
          <w:lang w:val="ro-MD"/>
        </w:rPr>
        <w:t xml:space="preserve">, </w:t>
      </w:r>
      <w:r w:rsidR="00F5554C" w:rsidRPr="009D546F">
        <w:rPr>
          <w:rFonts w:asciiTheme="minorHAnsi" w:hAnsiTheme="minorHAnsi" w:cstheme="minorHAnsi"/>
          <w:color w:val="000000"/>
          <w:shd w:val="clear" w:color="auto" w:fill="FFFFFF"/>
          <w:lang w:val="ro-MD"/>
        </w:rPr>
        <w:t xml:space="preserve">precum și a </w:t>
      </w:r>
      <w:r w:rsidR="00F5554C" w:rsidRPr="009D546F">
        <w:rPr>
          <w:rFonts w:asciiTheme="minorHAnsi" w:hAnsiTheme="minorHAnsi" w:cstheme="minorHAnsi"/>
          <w:b/>
          <w:i/>
          <w:color w:val="002060"/>
          <w:shd w:val="clear" w:color="auto" w:fill="FFFFFF"/>
          <w:lang w:val="ro-MD"/>
        </w:rPr>
        <w:t>intenției directe a făptuitorului</w:t>
      </w:r>
      <w:r w:rsidR="00F5554C" w:rsidRPr="009D546F">
        <w:rPr>
          <w:rFonts w:asciiTheme="minorHAnsi" w:hAnsiTheme="minorHAnsi" w:cstheme="minorHAnsi"/>
          <w:color w:val="002060"/>
          <w:shd w:val="clear" w:color="auto" w:fill="FFFFFF"/>
          <w:lang w:val="ro-MD"/>
        </w:rPr>
        <w:t xml:space="preserve"> </w:t>
      </w:r>
      <w:r w:rsidR="00F5554C" w:rsidRPr="009D546F">
        <w:rPr>
          <w:rFonts w:asciiTheme="minorHAnsi" w:hAnsiTheme="minorHAnsi" w:cstheme="minorHAnsi"/>
          <w:color w:val="000000"/>
          <w:shd w:val="clear" w:color="auto" w:fill="FFFFFF"/>
          <w:lang w:val="ro-MD"/>
        </w:rPr>
        <w:t>care a dat bunuri, bani sau a oferit servicii;</w:t>
      </w:r>
    </w:p>
    <w:p w:rsidR="005D47A2" w:rsidRPr="009D546F" w:rsidRDefault="005D47A2" w:rsidP="00F5554C">
      <w:pPr>
        <w:pStyle w:val="ListParagraph"/>
        <w:numPr>
          <w:ilvl w:val="0"/>
          <w:numId w:val="20"/>
        </w:numPr>
        <w:ind w:left="0" w:firstLine="1080"/>
        <w:jc w:val="both"/>
        <w:rPr>
          <w:rFonts w:asciiTheme="minorHAnsi" w:eastAsia="Calibri" w:hAnsiTheme="minorHAnsi" w:cstheme="minorHAnsi"/>
          <w:lang w:val="ro-MD" w:eastAsia="en-US"/>
        </w:rPr>
      </w:pPr>
      <w:r w:rsidRPr="009D546F">
        <w:rPr>
          <w:rFonts w:asciiTheme="minorHAnsi" w:eastAsia="Calibri" w:hAnsiTheme="minorHAnsi" w:cstheme="minorHAnsi"/>
          <w:lang w:val="ro-MD" w:eastAsia="en-US"/>
        </w:rPr>
        <w:t xml:space="preserve">Aparent, </w:t>
      </w:r>
      <w:r w:rsidRPr="009D546F">
        <w:rPr>
          <w:rFonts w:asciiTheme="minorHAnsi" w:eastAsia="Calibri" w:hAnsiTheme="minorHAnsi" w:cstheme="minorHAnsi"/>
          <w:b/>
          <w:i/>
          <w:color w:val="002060"/>
          <w:lang w:val="ro-MD" w:eastAsia="en-US"/>
        </w:rPr>
        <w:t>acțiunile de corupere a alegător</w:t>
      </w:r>
      <w:r w:rsidR="00F5554C" w:rsidRPr="009D546F">
        <w:rPr>
          <w:rFonts w:asciiTheme="minorHAnsi" w:eastAsia="Calibri" w:hAnsiTheme="minorHAnsi" w:cstheme="minorHAnsi"/>
          <w:b/>
          <w:i/>
          <w:color w:val="002060"/>
          <w:lang w:val="ro-MD" w:eastAsia="en-US"/>
        </w:rPr>
        <w:t>i</w:t>
      </w:r>
      <w:r w:rsidR="005A6CB8" w:rsidRPr="009D546F">
        <w:rPr>
          <w:rFonts w:asciiTheme="minorHAnsi" w:eastAsia="Calibri" w:hAnsiTheme="minorHAnsi" w:cstheme="minorHAnsi"/>
          <w:b/>
          <w:i/>
          <w:color w:val="002060"/>
          <w:lang w:val="ro-MD" w:eastAsia="en-US"/>
        </w:rPr>
        <w:t>lor nu vor putea fi detectate</w:t>
      </w:r>
      <w:r w:rsidR="005A6CB8" w:rsidRPr="009D546F">
        <w:rPr>
          <w:rFonts w:asciiTheme="minorHAnsi" w:eastAsia="Calibri" w:hAnsiTheme="minorHAnsi" w:cstheme="minorHAnsi"/>
          <w:lang w:val="ro-MD" w:eastAsia="en-US"/>
        </w:rPr>
        <w:t>, constatate și, respectiv, sancționate</w:t>
      </w:r>
      <w:r w:rsidR="00F5554C" w:rsidRPr="009D546F">
        <w:rPr>
          <w:rFonts w:asciiTheme="minorHAnsi" w:eastAsia="Calibri" w:hAnsiTheme="minorHAnsi" w:cstheme="minorHAnsi"/>
          <w:lang w:val="ro-MD" w:eastAsia="en-US"/>
        </w:rPr>
        <w:t xml:space="preserve"> </w:t>
      </w:r>
      <w:r w:rsidR="00F5554C" w:rsidRPr="009D546F">
        <w:rPr>
          <w:rFonts w:asciiTheme="minorHAnsi" w:eastAsia="Calibri" w:hAnsiTheme="minorHAnsi" w:cstheme="minorHAnsi"/>
          <w:b/>
          <w:i/>
          <w:color w:val="002060"/>
          <w:lang w:val="ro-MD" w:eastAsia="en-US"/>
        </w:rPr>
        <w:t>în lipsa unor probe fundamentale</w:t>
      </w:r>
      <w:r w:rsidR="005A6CB8" w:rsidRPr="009D546F">
        <w:rPr>
          <w:rFonts w:asciiTheme="minorHAnsi" w:eastAsia="Calibri" w:hAnsiTheme="minorHAnsi" w:cstheme="minorHAnsi"/>
          <w:b/>
          <w:i/>
          <w:color w:val="002060"/>
          <w:lang w:val="ro-MD" w:eastAsia="en-US"/>
        </w:rPr>
        <w:t>, lipsite de echivoc</w:t>
      </w:r>
      <w:r w:rsidR="005A6CB8" w:rsidRPr="009D546F">
        <w:rPr>
          <w:rFonts w:asciiTheme="minorHAnsi" w:eastAsia="Calibri" w:hAnsiTheme="minorHAnsi" w:cstheme="minorHAnsi"/>
          <w:lang w:val="ro-MD" w:eastAsia="en-US"/>
        </w:rPr>
        <w:t>,</w:t>
      </w:r>
      <w:r w:rsidR="00F5554C" w:rsidRPr="009D546F">
        <w:rPr>
          <w:rFonts w:asciiTheme="minorHAnsi" w:eastAsia="Calibri" w:hAnsiTheme="minorHAnsi" w:cstheme="minorHAnsi"/>
          <w:lang w:val="ro-MD" w:eastAsia="en-US"/>
        </w:rPr>
        <w:t xml:space="preserve"> care </w:t>
      </w:r>
      <w:r w:rsidR="005A6CB8" w:rsidRPr="009D546F">
        <w:rPr>
          <w:rFonts w:asciiTheme="minorHAnsi" w:eastAsia="Calibri" w:hAnsiTheme="minorHAnsi" w:cstheme="minorHAnsi"/>
          <w:lang w:val="ro-MD" w:eastAsia="en-US"/>
        </w:rPr>
        <w:t xml:space="preserve">trebuie </w:t>
      </w:r>
      <w:r w:rsidR="00F5554C" w:rsidRPr="009D546F">
        <w:rPr>
          <w:rFonts w:asciiTheme="minorHAnsi" w:eastAsia="Calibri" w:hAnsiTheme="minorHAnsi" w:cstheme="minorHAnsi"/>
          <w:lang w:val="ro-MD" w:eastAsia="en-US"/>
        </w:rPr>
        <w:t xml:space="preserve">să demonstreze </w:t>
      </w:r>
      <w:r w:rsidR="005A6CB8" w:rsidRPr="009D546F">
        <w:rPr>
          <w:rFonts w:asciiTheme="minorHAnsi" w:eastAsia="Calibri" w:hAnsiTheme="minorHAnsi" w:cstheme="minorHAnsi"/>
          <w:lang w:val="ro-MD" w:eastAsia="en-US"/>
        </w:rPr>
        <w:t xml:space="preserve">interacțiunea directă dintre corupător și cel supus coruperii, precum și a îndemnului direct și explicit de a vota/a nu vota un anumit concurent electoral. Altfel spus, în cazul în care acțiunea de corupere a alegătorilor nu este documentată </w:t>
      </w:r>
      <w:r w:rsidR="005A6CB8" w:rsidRPr="009D546F">
        <w:rPr>
          <w:rFonts w:asciiTheme="minorHAnsi" w:eastAsia="Calibri" w:hAnsiTheme="minorHAnsi" w:cstheme="minorHAnsi"/>
          <w:b/>
          <w:i/>
          <w:color w:val="002060"/>
          <w:lang w:val="ro-MD" w:eastAsia="en-US"/>
        </w:rPr>
        <w:t>în flagrant delict</w:t>
      </w:r>
      <w:r w:rsidR="005A6CB8" w:rsidRPr="009D546F">
        <w:rPr>
          <w:rFonts w:asciiTheme="minorHAnsi" w:eastAsia="Calibri" w:hAnsiTheme="minorHAnsi" w:cstheme="minorHAnsi"/>
          <w:color w:val="002060"/>
          <w:lang w:val="ro-MD" w:eastAsia="en-US"/>
        </w:rPr>
        <w:t xml:space="preserve"> </w:t>
      </w:r>
      <w:r w:rsidR="005A6CB8" w:rsidRPr="009D546F">
        <w:rPr>
          <w:rFonts w:asciiTheme="minorHAnsi" w:eastAsia="Calibri" w:hAnsiTheme="minorHAnsi" w:cstheme="minorHAnsi"/>
          <w:lang w:val="ro-MD" w:eastAsia="en-US"/>
        </w:rPr>
        <w:t xml:space="preserve">(transmiterea bunurilor și îndemnul de a vota/a nu vota un concurent), </w:t>
      </w:r>
      <w:r w:rsidR="00BB26A9" w:rsidRPr="009D546F">
        <w:rPr>
          <w:rFonts w:asciiTheme="minorHAnsi" w:eastAsia="Calibri" w:hAnsiTheme="minorHAnsi" w:cstheme="minorHAnsi"/>
          <w:lang w:val="ro-MD" w:eastAsia="en-US"/>
        </w:rPr>
        <w:t xml:space="preserve">atunci orice </w:t>
      </w:r>
      <w:r w:rsidR="005A6CB8" w:rsidRPr="009D546F">
        <w:rPr>
          <w:rFonts w:asciiTheme="minorHAnsi" w:eastAsia="Calibri" w:hAnsiTheme="minorHAnsi" w:cstheme="minorHAnsi"/>
          <w:lang w:val="ro-MD" w:eastAsia="en-US"/>
        </w:rPr>
        <w:t xml:space="preserve">alte sesizări, comunicări, denunțuri </w:t>
      </w:r>
      <w:r w:rsidR="00BB26A9" w:rsidRPr="009D546F">
        <w:rPr>
          <w:rFonts w:asciiTheme="minorHAnsi" w:eastAsia="Calibri" w:hAnsiTheme="minorHAnsi" w:cstheme="minorHAnsi"/>
          <w:lang w:val="ro-MD" w:eastAsia="en-US"/>
        </w:rPr>
        <w:t>despre coruperea alegătorilor (în cadrul alegerilor sau post-factum) vor rămâne în afara atenției organelor de urmărire penală</w:t>
      </w:r>
      <w:r w:rsidR="00D166F8">
        <w:rPr>
          <w:rFonts w:asciiTheme="minorHAnsi" w:eastAsia="Calibri" w:hAnsiTheme="minorHAnsi" w:cstheme="minorHAnsi"/>
          <w:lang w:val="ro-MD" w:eastAsia="en-US"/>
        </w:rPr>
        <w:t>.</w:t>
      </w:r>
    </w:p>
    <w:p w:rsidR="0063259A" w:rsidRPr="009D546F" w:rsidRDefault="0063259A" w:rsidP="00C167EF">
      <w:pPr>
        <w:pStyle w:val="ListParagraph"/>
        <w:ind w:left="1080"/>
        <w:jc w:val="both"/>
        <w:rPr>
          <w:rFonts w:asciiTheme="minorHAnsi" w:eastAsia="Calibri" w:hAnsiTheme="minorHAnsi" w:cstheme="minorHAnsi"/>
          <w:lang w:val="ro-MD" w:eastAsia="en-US"/>
        </w:rPr>
      </w:pPr>
    </w:p>
    <w:p w:rsidR="00B045A8" w:rsidRPr="009D546F" w:rsidRDefault="00B045A8">
      <w:pPr>
        <w:spacing w:after="160" w:line="259" w:lineRule="auto"/>
        <w:rPr>
          <w:rFonts w:asciiTheme="minorHAnsi" w:eastAsia="Calibri" w:hAnsiTheme="minorHAnsi" w:cstheme="minorHAnsi"/>
          <w:b/>
          <w:i/>
          <w:color w:val="002060"/>
          <w:lang w:val="ro-MD" w:eastAsia="en-US"/>
        </w:rPr>
      </w:pPr>
      <w:r w:rsidRPr="009D546F">
        <w:rPr>
          <w:rFonts w:asciiTheme="minorHAnsi" w:eastAsia="Calibri" w:hAnsiTheme="minorHAnsi" w:cstheme="minorHAnsi"/>
          <w:b/>
          <w:i/>
          <w:color w:val="002060"/>
          <w:lang w:val="ro-MD" w:eastAsia="en-US"/>
        </w:rPr>
        <w:br w:type="page"/>
      </w:r>
    </w:p>
    <w:p w:rsidR="001D2536" w:rsidRPr="009D546F" w:rsidRDefault="00C02DAF" w:rsidP="00C02DAF">
      <w:pPr>
        <w:pStyle w:val="Heading1"/>
        <w:pBdr>
          <w:bottom w:val="single" w:sz="12" w:space="1" w:color="auto"/>
        </w:pBdr>
        <w:rPr>
          <w:rFonts w:asciiTheme="minorHAnsi" w:hAnsiTheme="minorHAnsi" w:cstheme="minorHAnsi"/>
          <w:b/>
          <w:color w:val="002060"/>
          <w:sz w:val="24"/>
          <w:szCs w:val="24"/>
          <w:lang w:val="ro-MD"/>
        </w:rPr>
      </w:pPr>
      <w:bookmarkStart w:id="10" w:name="_Toc39482653"/>
      <w:r w:rsidRPr="009D546F">
        <w:rPr>
          <w:rFonts w:asciiTheme="minorHAnsi" w:hAnsiTheme="minorHAnsi" w:cstheme="minorHAnsi"/>
          <w:b/>
          <w:color w:val="002060"/>
          <w:sz w:val="24"/>
          <w:szCs w:val="24"/>
          <w:lang w:val="ro-MD"/>
        </w:rPr>
        <w:lastRenderedPageBreak/>
        <w:t>III. LITIGAREA STRATEGICĂ ÎN CAZURILE DE ÎNCĂLCARE A REGIMULUI DECLARĂRII AVERILOR ȘI INTERESELOR</w:t>
      </w:r>
      <w:bookmarkEnd w:id="10"/>
      <w:r w:rsidRPr="009D546F">
        <w:rPr>
          <w:rFonts w:asciiTheme="minorHAnsi" w:hAnsiTheme="minorHAnsi" w:cstheme="minorHAnsi"/>
          <w:b/>
          <w:color w:val="002060"/>
          <w:sz w:val="24"/>
          <w:szCs w:val="24"/>
          <w:lang w:val="ro-MD"/>
        </w:rPr>
        <w:t xml:space="preserve"> </w:t>
      </w:r>
    </w:p>
    <w:p w:rsidR="00C02DAF" w:rsidRPr="009D546F" w:rsidRDefault="00C02DAF" w:rsidP="00C02DAF">
      <w:pPr>
        <w:rPr>
          <w:lang w:val="ro-MD"/>
        </w:rPr>
      </w:pPr>
    </w:p>
    <w:p w:rsidR="002F6A6F" w:rsidRPr="009D546F" w:rsidRDefault="00F13538" w:rsidP="002F6A6F">
      <w:pPr>
        <w:jc w:val="both"/>
        <w:rPr>
          <w:rFonts w:asciiTheme="minorHAnsi" w:hAnsiTheme="minorHAnsi" w:cstheme="minorHAnsi"/>
          <w:lang w:val="ro-MD"/>
        </w:rPr>
      </w:pPr>
      <w:r w:rsidRPr="009D546F">
        <w:rPr>
          <w:rFonts w:asciiTheme="minorHAnsi" w:hAnsiTheme="minorHAnsi" w:cstheme="minorHAnsi"/>
          <w:lang w:val="ro-MD"/>
        </w:rPr>
        <w:t>Prezentul capitol conține informații privind rezultatele litigării strategice în cazurile de încălcare a reg</w:t>
      </w:r>
      <w:r w:rsidR="002F6A6F" w:rsidRPr="009D546F">
        <w:rPr>
          <w:rFonts w:asciiTheme="minorHAnsi" w:hAnsiTheme="minorHAnsi" w:cstheme="minorHAnsi"/>
          <w:lang w:val="ro-MD"/>
        </w:rPr>
        <w:t>i</w:t>
      </w:r>
      <w:r w:rsidRPr="009D546F">
        <w:rPr>
          <w:rFonts w:asciiTheme="minorHAnsi" w:hAnsiTheme="minorHAnsi" w:cstheme="minorHAnsi"/>
          <w:lang w:val="ro-MD"/>
        </w:rPr>
        <w:t>mului declarării averilor și intereselor</w:t>
      </w:r>
      <w:r w:rsidR="002F6A6F" w:rsidRPr="009D546F">
        <w:rPr>
          <w:rFonts w:asciiTheme="minorHAnsi" w:hAnsiTheme="minorHAnsi" w:cstheme="minorHAnsi"/>
          <w:lang w:val="ro-MD"/>
        </w:rPr>
        <w:t>, fiind prezentate următoarele aspecte: subiecții sesizărilor CAPC, tipologia declarării averilor și intereselor personale după subiecți, conținutul sesizărilor CAPC și reacția ANI.</w:t>
      </w:r>
    </w:p>
    <w:p w:rsidR="002F6A6F" w:rsidRPr="009D546F" w:rsidRDefault="002F6A6F" w:rsidP="002F6A6F">
      <w:pPr>
        <w:jc w:val="both"/>
        <w:rPr>
          <w:rFonts w:asciiTheme="minorHAnsi" w:hAnsiTheme="minorHAnsi" w:cstheme="minorHAnsi"/>
          <w:lang w:val="ro-MD"/>
        </w:rPr>
      </w:pPr>
    </w:p>
    <w:p w:rsidR="006F4801" w:rsidRPr="009D546F" w:rsidRDefault="00096823" w:rsidP="00096823">
      <w:pPr>
        <w:pStyle w:val="Heading2"/>
        <w:rPr>
          <w:rFonts w:asciiTheme="minorHAnsi" w:hAnsiTheme="minorHAnsi" w:cstheme="minorHAnsi"/>
          <w:b/>
          <w:i/>
          <w:color w:val="002060"/>
          <w:sz w:val="22"/>
          <w:szCs w:val="22"/>
          <w:lang w:val="ro-MD"/>
        </w:rPr>
      </w:pPr>
      <w:bookmarkStart w:id="11" w:name="_Toc39482654"/>
      <w:r w:rsidRPr="009D546F">
        <w:rPr>
          <w:rFonts w:asciiTheme="minorHAnsi" w:hAnsiTheme="minorHAnsi" w:cstheme="minorHAnsi"/>
          <w:b/>
          <w:i/>
          <w:color w:val="002060"/>
          <w:sz w:val="22"/>
          <w:szCs w:val="22"/>
          <w:lang w:val="ro-MD"/>
        </w:rPr>
        <w:t>III</w:t>
      </w:r>
      <w:r w:rsidR="006F4801" w:rsidRPr="009D546F">
        <w:rPr>
          <w:rFonts w:asciiTheme="minorHAnsi" w:hAnsiTheme="minorHAnsi" w:cstheme="minorHAnsi"/>
          <w:b/>
          <w:i/>
          <w:color w:val="002060"/>
          <w:sz w:val="22"/>
          <w:szCs w:val="22"/>
          <w:lang w:val="ro-MD"/>
        </w:rPr>
        <w:t>.1.Subiecții sesizărilor CAPC</w:t>
      </w:r>
      <w:bookmarkEnd w:id="11"/>
    </w:p>
    <w:p w:rsidR="00E15DB5" w:rsidRPr="009D546F" w:rsidRDefault="00E15DB5" w:rsidP="000F2A0A">
      <w:pPr>
        <w:rPr>
          <w:rFonts w:asciiTheme="minorHAnsi" w:hAnsiTheme="minorHAnsi" w:cstheme="minorHAnsi"/>
          <w:lang w:val="ro-MD"/>
        </w:rPr>
      </w:pPr>
    </w:p>
    <w:p w:rsidR="004E6B85" w:rsidRPr="009D546F" w:rsidRDefault="004E6B85" w:rsidP="00933F74">
      <w:pPr>
        <w:jc w:val="both"/>
        <w:rPr>
          <w:rFonts w:asciiTheme="minorHAnsi" w:hAnsiTheme="minorHAnsi" w:cstheme="minorHAnsi"/>
          <w:lang w:val="ro-MD"/>
        </w:rPr>
      </w:pPr>
      <w:r w:rsidRPr="009D546F">
        <w:rPr>
          <w:rFonts w:asciiTheme="minorHAnsi" w:hAnsiTheme="minorHAnsi" w:cstheme="minorHAnsi"/>
          <w:lang w:val="ro-MD"/>
        </w:rPr>
        <w:t>CAPC a formulat în adresa ANI sesizări cu privire la 25 de subiecți – persoane care dețin sau au deținut funcții publice.</w:t>
      </w:r>
    </w:p>
    <w:p w:rsidR="004E6B85" w:rsidRPr="009D546F" w:rsidRDefault="004E6B85" w:rsidP="00933F74">
      <w:pPr>
        <w:jc w:val="both"/>
        <w:rPr>
          <w:rFonts w:asciiTheme="minorHAnsi" w:hAnsiTheme="minorHAnsi" w:cstheme="minorHAnsi"/>
          <w:lang w:val="ro-MD"/>
        </w:rPr>
      </w:pPr>
    </w:p>
    <w:p w:rsidR="00E15DB5" w:rsidRPr="009D546F" w:rsidRDefault="004E6B85" w:rsidP="00933F74">
      <w:pPr>
        <w:jc w:val="both"/>
        <w:rPr>
          <w:rFonts w:asciiTheme="minorHAnsi" w:hAnsiTheme="minorHAnsi" w:cstheme="minorHAnsi"/>
          <w:lang w:val="ro-MD"/>
        </w:rPr>
      </w:pPr>
      <w:r w:rsidRPr="009D546F">
        <w:rPr>
          <w:rFonts w:asciiTheme="minorHAnsi" w:hAnsiTheme="minorHAnsi" w:cstheme="minorHAnsi"/>
          <w:lang w:val="ro-MD"/>
        </w:rPr>
        <w:t xml:space="preserve">Identificarea subiecților </w:t>
      </w:r>
      <w:r w:rsidR="00E15DB5" w:rsidRPr="009D546F">
        <w:rPr>
          <w:rFonts w:asciiTheme="minorHAnsi" w:hAnsiTheme="minorHAnsi" w:cstheme="minorHAnsi"/>
          <w:lang w:val="ro-MD"/>
        </w:rPr>
        <w:t>sesizărilor formulate de CAPC</w:t>
      </w:r>
      <w:r w:rsidRPr="009D546F">
        <w:rPr>
          <w:rFonts w:asciiTheme="minorHAnsi" w:hAnsiTheme="minorHAnsi" w:cstheme="minorHAnsi"/>
          <w:lang w:val="ro-MD"/>
        </w:rPr>
        <w:t xml:space="preserve"> s-a realizat în mod aleatoriu, avînd la bază următoarele criterii</w:t>
      </w:r>
      <w:r w:rsidR="00E15DB5" w:rsidRPr="009D546F">
        <w:rPr>
          <w:rFonts w:asciiTheme="minorHAnsi" w:hAnsiTheme="minorHAnsi" w:cstheme="minorHAnsi"/>
          <w:lang w:val="ro-MD"/>
        </w:rPr>
        <w:t xml:space="preserve">: participarea subiectului sesizării în scrutin electoral pentru funcții publice elective; </w:t>
      </w:r>
      <w:r w:rsidR="00933F74" w:rsidRPr="009D546F">
        <w:rPr>
          <w:rFonts w:asciiTheme="minorHAnsi" w:hAnsiTheme="minorHAnsi" w:cstheme="minorHAnsi"/>
          <w:lang w:val="ro-MD"/>
        </w:rPr>
        <w:t xml:space="preserve">calitatea de subiect de </w:t>
      </w:r>
      <w:r w:rsidR="00E15DB5" w:rsidRPr="009D546F">
        <w:rPr>
          <w:rFonts w:asciiTheme="minorHAnsi" w:hAnsiTheme="minorHAnsi" w:cstheme="minorHAnsi"/>
          <w:lang w:val="ro-MD"/>
        </w:rPr>
        <w:t>investigație jurnalistică; informațiile din mass media</w:t>
      </w:r>
      <w:r w:rsidR="009E5D7F" w:rsidRPr="009D546F">
        <w:rPr>
          <w:rFonts w:asciiTheme="minorHAnsi" w:hAnsiTheme="minorHAnsi" w:cstheme="minorHAnsi"/>
          <w:lang w:val="ro-MD"/>
        </w:rPr>
        <w:t>,</w:t>
      </w:r>
      <w:r w:rsidR="00E15DB5" w:rsidRPr="009D546F">
        <w:rPr>
          <w:rFonts w:asciiTheme="minorHAnsi" w:hAnsiTheme="minorHAnsi" w:cstheme="minorHAnsi"/>
          <w:lang w:val="ro-MD"/>
        </w:rPr>
        <w:t xml:space="preserve"> de pe rețelele sociale</w:t>
      </w:r>
      <w:r w:rsidR="009E5D7F" w:rsidRPr="009D546F">
        <w:rPr>
          <w:rFonts w:asciiTheme="minorHAnsi" w:hAnsiTheme="minorHAnsi" w:cstheme="minorHAnsi"/>
          <w:lang w:val="ro-MD"/>
        </w:rPr>
        <w:t xml:space="preserve"> etc.</w:t>
      </w:r>
      <w:r w:rsidR="00E15DB5" w:rsidRPr="009D546F">
        <w:rPr>
          <w:rFonts w:asciiTheme="minorHAnsi" w:hAnsiTheme="minorHAnsi" w:cstheme="minorHAnsi"/>
          <w:lang w:val="ro-MD"/>
        </w:rPr>
        <w:t xml:space="preserve"> privitor la activitatea</w:t>
      </w:r>
      <w:r w:rsidR="00933F74" w:rsidRPr="009D546F">
        <w:rPr>
          <w:rFonts w:asciiTheme="minorHAnsi" w:hAnsiTheme="minorHAnsi" w:cstheme="minorHAnsi"/>
          <w:lang w:val="ro-MD"/>
        </w:rPr>
        <w:t>/modul de viață a</w:t>
      </w:r>
      <w:r w:rsidR="00E15DB5" w:rsidRPr="009D546F">
        <w:rPr>
          <w:rFonts w:asciiTheme="minorHAnsi" w:hAnsiTheme="minorHAnsi" w:cstheme="minorHAnsi"/>
          <w:lang w:val="ro-MD"/>
        </w:rPr>
        <w:t xml:space="preserve"> subiectului</w:t>
      </w:r>
      <w:r w:rsidR="00933F74" w:rsidRPr="009D546F">
        <w:rPr>
          <w:rFonts w:asciiTheme="minorHAnsi" w:hAnsiTheme="minorHAnsi" w:cstheme="minorHAnsi"/>
          <w:lang w:val="ro-MD"/>
        </w:rPr>
        <w:t xml:space="preserve"> sesizării</w:t>
      </w:r>
      <w:r w:rsidR="00E15DB5" w:rsidRPr="009D546F">
        <w:rPr>
          <w:rFonts w:asciiTheme="minorHAnsi" w:hAnsiTheme="minorHAnsi" w:cstheme="minorHAnsi"/>
          <w:lang w:val="ro-MD"/>
        </w:rPr>
        <w:t xml:space="preserve">;  </w:t>
      </w:r>
      <w:r w:rsidR="00933F74" w:rsidRPr="009D546F">
        <w:rPr>
          <w:rFonts w:asciiTheme="minorHAnsi" w:hAnsiTheme="minorHAnsi" w:cstheme="minorHAnsi"/>
          <w:lang w:val="ro-MD"/>
        </w:rPr>
        <w:t xml:space="preserve">rezultatele analizei aleatorii a </w:t>
      </w:r>
      <w:r w:rsidR="00E15DB5" w:rsidRPr="009D546F">
        <w:rPr>
          <w:rFonts w:asciiTheme="minorHAnsi" w:hAnsiTheme="minorHAnsi" w:cstheme="minorHAnsi"/>
          <w:lang w:val="ro-MD"/>
        </w:rPr>
        <w:t>conținutul</w:t>
      </w:r>
      <w:r w:rsidR="00933F74" w:rsidRPr="009D546F">
        <w:rPr>
          <w:rFonts w:asciiTheme="minorHAnsi" w:hAnsiTheme="minorHAnsi" w:cstheme="minorHAnsi"/>
          <w:lang w:val="ro-MD"/>
        </w:rPr>
        <w:t>ui</w:t>
      </w:r>
      <w:r w:rsidR="00E15DB5" w:rsidRPr="009D546F">
        <w:rPr>
          <w:rFonts w:asciiTheme="minorHAnsi" w:hAnsiTheme="minorHAnsi" w:cstheme="minorHAnsi"/>
          <w:lang w:val="ro-MD"/>
        </w:rPr>
        <w:t xml:space="preserve"> Declarației de avere și interese personale</w:t>
      </w:r>
      <w:r w:rsidR="00933F74" w:rsidRPr="009D546F">
        <w:rPr>
          <w:rFonts w:asciiTheme="minorHAnsi" w:hAnsiTheme="minorHAnsi" w:cstheme="minorHAnsi"/>
          <w:lang w:val="ro-MD"/>
        </w:rPr>
        <w:t xml:space="preserve"> a subiectului sesizării.</w:t>
      </w:r>
    </w:p>
    <w:p w:rsidR="00E15DB5" w:rsidRPr="009D546F" w:rsidRDefault="00E15DB5" w:rsidP="000F2A0A">
      <w:pPr>
        <w:rPr>
          <w:rFonts w:asciiTheme="minorHAnsi" w:hAnsiTheme="minorHAnsi" w:cstheme="minorHAnsi"/>
          <w:lang w:val="ro-MD"/>
        </w:rPr>
      </w:pPr>
    </w:p>
    <w:p w:rsidR="00A047DA" w:rsidRPr="009D546F" w:rsidRDefault="0033246E" w:rsidP="003623EE">
      <w:pPr>
        <w:jc w:val="both"/>
        <w:rPr>
          <w:rFonts w:asciiTheme="minorHAnsi" w:hAnsiTheme="minorHAnsi" w:cstheme="minorHAnsi"/>
          <w:lang w:val="ro-MD"/>
        </w:rPr>
      </w:pPr>
      <w:r w:rsidRPr="009D546F">
        <w:rPr>
          <w:rFonts w:asciiTheme="minorHAnsi" w:hAnsiTheme="minorHAnsi" w:cstheme="minorHAnsi"/>
          <w:lang w:val="ro-MD"/>
        </w:rPr>
        <w:t xml:space="preserve">Tabelul de mai jos conține </w:t>
      </w:r>
      <w:r w:rsidR="003623EE" w:rsidRPr="009D546F">
        <w:rPr>
          <w:rFonts w:asciiTheme="minorHAnsi" w:hAnsiTheme="minorHAnsi" w:cstheme="minorHAnsi"/>
          <w:lang w:val="ro-MD"/>
        </w:rPr>
        <w:t xml:space="preserve">informații cu privire la </w:t>
      </w:r>
      <w:r w:rsidRPr="009D546F">
        <w:rPr>
          <w:rFonts w:asciiTheme="minorHAnsi" w:hAnsiTheme="minorHAnsi" w:cstheme="minorHAnsi"/>
          <w:lang w:val="ro-MD"/>
        </w:rPr>
        <w:t>numărul subiecților sesizărilor formulate de CAPC în adresa ANI, reieșind din</w:t>
      </w:r>
      <w:r w:rsidR="003623EE" w:rsidRPr="009D546F">
        <w:rPr>
          <w:rFonts w:asciiTheme="minorHAnsi" w:hAnsiTheme="minorHAnsi" w:cstheme="minorHAnsi"/>
          <w:lang w:val="ro-MD"/>
        </w:rPr>
        <w:t xml:space="preserve"> domeniul profesional</w:t>
      </w:r>
      <w:r w:rsidR="008C030C" w:rsidRPr="009D546F">
        <w:rPr>
          <w:rFonts w:asciiTheme="minorHAnsi" w:hAnsiTheme="minorHAnsi" w:cstheme="minorHAnsi"/>
          <w:lang w:val="ro-MD"/>
        </w:rPr>
        <w:t xml:space="preserve"> de activitate</w:t>
      </w:r>
      <w:r w:rsidR="003623EE" w:rsidRPr="009D546F">
        <w:rPr>
          <w:rFonts w:asciiTheme="minorHAnsi" w:hAnsiTheme="minorHAnsi" w:cstheme="minorHAnsi"/>
          <w:lang w:val="ro-MD"/>
        </w:rPr>
        <w:t xml:space="preserve"> al subiecților.</w:t>
      </w:r>
    </w:p>
    <w:p w:rsidR="006F4801" w:rsidRPr="009D546F" w:rsidRDefault="006F4801" w:rsidP="000F2A0A">
      <w:pPr>
        <w:rPr>
          <w:rFonts w:asciiTheme="minorHAnsi" w:hAnsiTheme="minorHAnsi" w:cstheme="minorHAnsi"/>
          <w:lang w:val="ro-MD"/>
        </w:rPr>
      </w:pPr>
    </w:p>
    <w:tbl>
      <w:tblPr>
        <w:tblStyle w:val="TableGrid"/>
        <w:tblW w:w="9378" w:type="dxa"/>
        <w:tblLayout w:type="fixed"/>
        <w:tblLook w:val="04A0" w:firstRow="1" w:lastRow="0" w:firstColumn="1" w:lastColumn="0" w:noHBand="0" w:noVBand="1"/>
      </w:tblPr>
      <w:tblGrid>
        <w:gridCol w:w="747"/>
        <w:gridCol w:w="808"/>
        <w:gridCol w:w="708"/>
        <w:gridCol w:w="883"/>
        <w:gridCol w:w="1102"/>
        <w:gridCol w:w="850"/>
        <w:gridCol w:w="1134"/>
        <w:gridCol w:w="993"/>
        <w:gridCol w:w="992"/>
        <w:gridCol w:w="1161"/>
      </w:tblGrid>
      <w:tr w:rsidR="00A047DA" w:rsidRPr="009D546F" w:rsidTr="001B64B7">
        <w:tc>
          <w:tcPr>
            <w:tcW w:w="1555" w:type="dxa"/>
            <w:gridSpan w:val="2"/>
            <w:tcBorders>
              <w:top w:val="single" w:sz="18" w:space="0" w:color="auto"/>
              <w:left w:val="single" w:sz="12" w:space="0" w:color="auto"/>
              <w:right w:val="single" w:sz="12" w:space="0" w:color="auto"/>
            </w:tcBorders>
            <w:shd w:val="clear" w:color="auto" w:fill="9CC2E5" w:themeFill="accent1" w:themeFillTint="99"/>
          </w:tcPr>
          <w:p w:rsidR="00A047DA" w:rsidRPr="009D546F" w:rsidRDefault="00C56375" w:rsidP="000F2A0A">
            <w:pPr>
              <w:rPr>
                <w:rFonts w:asciiTheme="minorHAnsi" w:hAnsiTheme="minorHAnsi" w:cstheme="minorHAnsi"/>
                <w:i/>
                <w:sz w:val="20"/>
                <w:szCs w:val="20"/>
                <w:lang w:val="ro-MD"/>
              </w:rPr>
            </w:pPr>
            <w:r w:rsidRPr="009D546F">
              <w:rPr>
                <w:rFonts w:asciiTheme="minorHAnsi" w:hAnsiTheme="minorHAnsi" w:cstheme="minorHAnsi"/>
                <w:i/>
                <w:sz w:val="20"/>
                <w:szCs w:val="20"/>
                <w:lang w:val="ro-MD"/>
              </w:rPr>
              <w:t>Reprezentanți ai legislativului</w:t>
            </w:r>
          </w:p>
        </w:tc>
        <w:tc>
          <w:tcPr>
            <w:tcW w:w="2693" w:type="dxa"/>
            <w:gridSpan w:val="3"/>
            <w:tcBorders>
              <w:top w:val="single" w:sz="18" w:space="0" w:color="auto"/>
              <w:left w:val="single" w:sz="12" w:space="0" w:color="auto"/>
              <w:right w:val="single" w:sz="12" w:space="0" w:color="auto"/>
            </w:tcBorders>
            <w:shd w:val="clear" w:color="auto" w:fill="9CC2E5" w:themeFill="accent1" w:themeFillTint="99"/>
          </w:tcPr>
          <w:p w:rsidR="00A047DA" w:rsidRPr="009D546F" w:rsidRDefault="00A047DA" w:rsidP="00C56375">
            <w:pPr>
              <w:jc w:val="center"/>
              <w:rPr>
                <w:rFonts w:asciiTheme="minorHAnsi" w:hAnsiTheme="minorHAnsi" w:cstheme="minorHAnsi"/>
                <w:i/>
                <w:sz w:val="20"/>
                <w:szCs w:val="20"/>
                <w:lang w:val="ro-MD"/>
              </w:rPr>
            </w:pPr>
            <w:r w:rsidRPr="009D546F">
              <w:rPr>
                <w:rFonts w:asciiTheme="minorHAnsi" w:hAnsiTheme="minorHAnsi" w:cstheme="minorHAnsi"/>
                <w:i/>
                <w:sz w:val="20"/>
                <w:szCs w:val="20"/>
                <w:lang w:val="ro-MD"/>
              </w:rPr>
              <w:t>Reprezentanți ai APL</w:t>
            </w:r>
          </w:p>
        </w:tc>
        <w:tc>
          <w:tcPr>
            <w:tcW w:w="5130" w:type="dxa"/>
            <w:gridSpan w:val="5"/>
            <w:tcBorders>
              <w:top w:val="single" w:sz="18" w:space="0" w:color="auto"/>
              <w:left w:val="single" w:sz="12" w:space="0" w:color="auto"/>
              <w:right w:val="single" w:sz="12" w:space="0" w:color="auto"/>
            </w:tcBorders>
            <w:shd w:val="clear" w:color="auto" w:fill="9CC2E5" w:themeFill="accent1" w:themeFillTint="99"/>
          </w:tcPr>
          <w:p w:rsidR="00A047DA" w:rsidRPr="009D546F" w:rsidRDefault="00A047DA" w:rsidP="00C56375">
            <w:pPr>
              <w:jc w:val="center"/>
              <w:rPr>
                <w:rFonts w:asciiTheme="minorHAnsi" w:hAnsiTheme="minorHAnsi" w:cstheme="minorHAnsi"/>
                <w:i/>
                <w:sz w:val="20"/>
                <w:szCs w:val="20"/>
                <w:lang w:val="ro-MD"/>
              </w:rPr>
            </w:pPr>
            <w:r w:rsidRPr="009D546F">
              <w:rPr>
                <w:rFonts w:asciiTheme="minorHAnsi" w:hAnsiTheme="minorHAnsi" w:cstheme="minorHAnsi"/>
                <w:i/>
                <w:sz w:val="20"/>
                <w:szCs w:val="20"/>
                <w:lang w:val="ro-MD"/>
              </w:rPr>
              <w:t>Reprezentanți ai sectorului justiției și APC</w:t>
            </w:r>
          </w:p>
        </w:tc>
      </w:tr>
      <w:tr w:rsidR="00C56375" w:rsidRPr="009D546F" w:rsidTr="001B64B7">
        <w:tc>
          <w:tcPr>
            <w:tcW w:w="747" w:type="dxa"/>
            <w:vMerge w:val="restart"/>
            <w:tcBorders>
              <w:left w:val="single" w:sz="12" w:space="0" w:color="auto"/>
            </w:tcBorders>
            <w:shd w:val="clear" w:color="auto" w:fill="DEEAF6" w:themeFill="accent1" w:themeFillTint="33"/>
          </w:tcPr>
          <w:p w:rsidR="00C56375" w:rsidRPr="009D546F" w:rsidRDefault="00C56375" w:rsidP="00CA343B">
            <w:pPr>
              <w:jc w:val="center"/>
              <w:rPr>
                <w:rFonts w:asciiTheme="minorHAnsi" w:hAnsiTheme="minorHAnsi" w:cstheme="minorHAnsi"/>
                <w:b/>
                <w:sz w:val="14"/>
                <w:szCs w:val="14"/>
                <w:lang w:val="ro-MD"/>
              </w:rPr>
            </w:pPr>
            <w:r w:rsidRPr="009D546F">
              <w:rPr>
                <w:rFonts w:asciiTheme="minorHAnsi" w:hAnsiTheme="minorHAnsi" w:cstheme="minorHAnsi"/>
                <w:b/>
                <w:sz w:val="14"/>
                <w:szCs w:val="14"/>
                <w:lang w:val="ro-MD"/>
              </w:rPr>
              <w:t>Deputat</w:t>
            </w:r>
          </w:p>
        </w:tc>
        <w:tc>
          <w:tcPr>
            <w:tcW w:w="808" w:type="dxa"/>
            <w:vMerge w:val="restart"/>
            <w:tcBorders>
              <w:right w:val="single" w:sz="12" w:space="0" w:color="auto"/>
            </w:tcBorders>
            <w:shd w:val="clear" w:color="auto" w:fill="DEEAF6" w:themeFill="accent1" w:themeFillTint="33"/>
          </w:tcPr>
          <w:p w:rsidR="00C56375" w:rsidRPr="009D546F" w:rsidRDefault="00C56375" w:rsidP="00CA343B">
            <w:pPr>
              <w:jc w:val="center"/>
              <w:rPr>
                <w:rFonts w:asciiTheme="minorHAnsi" w:hAnsiTheme="minorHAnsi" w:cstheme="minorHAnsi"/>
                <w:b/>
                <w:sz w:val="14"/>
                <w:szCs w:val="14"/>
                <w:lang w:val="ro-MD"/>
              </w:rPr>
            </w:pPr>
            <w:r w:rsidRPr="009D546F">
              <w:rPr>
                <w:rFonts w:asciiTheme="minorHAnsi" w:hAnsiTheme="minorHAnsi" w:cstheme="minorHAnsi"/>
                <w:b/>
                <w:sz w:val="14"/>
                <w:szCs w:val="14"/>
                <w:lang w:val="ro-MD"/>
              </w:rPr>
              <w:t>Ex</w:t>
            </w:r>
            <w:r w:rsidR="00CA343B" w:rsidRPr="009D546F">
              <w:rPr>
                <w:rFonts w:asciiTheme="minorHAnsi" w:hAnsiTheme="minorHAnsi" w:cstheme="minorHAnsi"/>
                <w:b/>
                <w:sz w:val="14"/>
                <w:szCs w:val="14"/>
                <w:lang w:val="ro-MD"/>
              </w:rPr>
              <w:t xml:space="preserve"> </w:t>
            </w:r>
            <w:r w:rsidRPr="009D546F">
              <w:rPr>
                <w:rFonts w:asciiTheme="minorHAnsi" w:hAnsiTheme="minorHAnsi" w:cstheme="minorHAnsi"/>
                <w:b/>
                <w:sz w:val="14"/>
                <w:szCs w:val="14"/>
                <w:lang w:val="ro-MD"/>
              </w:rPr>
              <w:t>-Deputat</w:t>
            </w:r>
          </w:p>
        </w:tc>
        <w:tc>
          <w:tcPr>
            <w:tcW w:w="708" w:type="dxa"/>
            <w:vMerge w:val="restart"/>
            <w:tcBorders>
              <w:left w:val="single" w:sz="12" w:space="0" w:color="auto"/>
            </w:tcBorders>
            <w:shd w:val="clear" w:color="auto" w:fill="E7E6E6" w:themeFill="background2"/>
          </w:tcPr>
          <w:p w:rsidR="00C56375" w:rsidRPr="009D546F" w:rsidRDefault="00C56375" w:rsidP="00CA343B">
            <w:pPr>
              <w:jc w:val="center"/>
              <w:rPr>
                <w:rFonts w:asciiTheme="minorHAnsi" w:hAnsiTheme="minorHAnsi" w:cstheme="minorHAnsi"/>
                <w:b/>
                <w:sz w:val="14"/>
                <w:szCs w:val="14"/>
                <w:lang w:val="ro-MD"/>
              </w:rPr>
            </w:pPr>
            <w:r w:rsidRPr="009D546F">
              <w:rPr>
                <w:rFonts w:asciiTheme="minorHAnsi" w:hAnsiTheme="minorHAnsi" w:cstheme="minorHAnsi"/>
                <w:b/>
                <w:sz w:val="14"/>
                <w:szCs w:val="14"/>
                <w:lang w:val="ro-MD"/>
              </w:rPr>
              <w:t>Primar</w:t>
            </w:r>
          </w:p>
        </w:tc>
        <w:tc>
          <w:tcPr>
            <w:tcW w:w="883" w:type="dxa"/>
            <w:vMerge w:val="restart"/>
            <w:shd w:val="clear" w:color="auto" w:fill="E7E6E6" w:themeFill="background2"/>
          </w:tcPr>
          <w:p w:rsidR="00C56375" w:rsidRPr="009D546F" w:rsidRDefault="00C56375" w:rsidP="00CA343B">
            <w:pPr>
              <w:jc w:val="center"/>
              <w:rPr>
                <w:rFonts w:asciiTheme="minorHAnsi" w:hAnsiTheme="minorHAnsi" w:cstheme="minorHAnsi"/>
                <w:b/>
                <w:sz w:val="14"/>
                <w:szCs w:val="14"/>
                <w:lang w:val="ro-MD"/>
              </w:rPr>
            </w:pPr>
            <w:r w:rsidRPr="009D546F">
              <w:rPr>
                <w:rFonts w:asciiTheme="minorHAnsi" w:hAnsiTheme="minorHAnsi" w:cstheme="minorHAnsi"/>
                <w:b/>
                <w:sz w:val="14"/>
                <w:szCs w:val="14"/>
                <w:lang w:val="ro-MD"/>
              </w:rPr>
              <w:t>Președinte de raion</w:t>
            </w:r>
          </w:p>
        </w:tc>
        <w:tc>
          <w:tcPr>
            <w:tcW w:w="1102" w:type="dxa"/>
            <w:vMerge w:val="restart"/>
            <w:tcBorders>
              <w:right w:val="single" w:sz="12" w:space="0" w:color="auto"/>
            </w:tcBorders>
            <w:shd w:val="clear" w:color="auto" w:fill="E7E6E6" w:themeFill="background2"/>
          </w:tcPr>
          <w:p w:rsidR="00C56375" w:rsidRPr="009D546F" w:rsidRDefault="00C56375" w:rsidP="00CA343B">
            <w:pPr>
              <w:jc w:val="center"/>
              <w:rPr>
                <w:rFonts w:asciiTheme="minorHAnsi" w:hAnsiTheme="minorHAnsi" w:cstheme="minorHAnsi"/>
                <w:b/>
                <w:sz w:val="14"/>
                <w:szCs w:val="14"/>
                <w:lang w:val="ro-MD"/>
              </w:rPr>
            </w:pPr>
            <w:r w:rsidRPr="009D546F">
              <w:rPr>
                <w:rFonts w:asciiTheme="minorHAnsi" w:hAnsiTheme="minorHAnsi" w:cstheme="minorHAnsi"/>
                <w:b/>
                <w:sz w:val="14"/>
                <w:szCs w:val="14"/>
                <w:lang w:val="ro-MD"/>
              </w:rPr>
              <w:t>Candidat pentru funcția de primar</w:t>
            </w:r>
          </w:p>
        </w:tc>
        <w:tc>
          <w:tcPr>
            <w:tcW w:w="1984" w:type="dxa"/>
            <w:gridSpan w:val="2"/>
            <w:tcBorders>
              <w:left w:val="single" w:sz="12" w:space="0" w:color="auto"/>
            </w:tcBorders>
            <w:shd w:val="clear" w:color="auto" w:fill="FBE4D5" w:themeFill="accent2" w:themeFillTint="33"/>
          </w:tcPr>
          <w:p w:rsidR="00C56375" w:rsidRPr="009D546F" w:rsidRDefault="00C56375" w:rsidP="00CA343B">
            <w:pPr>
              <w:jc w:val="center"/>
              <w:rPr>
                <w:rFonts w:asciiTheme="minorHAnsi" w:hAnsiTheme="minorHAnsi" w:cstheme="minorHAnsi"/>
                <w:b/>
                <w:i/>
                <w:sz w:val="14"/>
                <w:szCs w:val="14"/>
                <w:lang w:val="ro-MD"/>
              </w:rPr>
            </w:pPr>
            <w:r w:rsidRPr="009D546F">
              <w:rPr>
                <w:rFonts w:asciiTheme="minorHAnsi" w:hAnsiTheme="minorHAnsi" w:cstheme="minorHAnsi"/>
                <w:b/>
                <w:i/>
                <w:sz w:val="14"/>
                <w:szCs w:val="14"/>
                <w:lang w:val="ro-MD"/>
              </w:rPr>
              <w:t>Procurori</w:t>
            </w:r>
          </w:p>
        </w:tc>
        <w:tc>
          <w:tcPr>
            <w:tcW w:w="1985" w:type="dxa"/>
            <w:gridSpan w:val="2"/>
            <w:shd w:val="clear" w:color="auto" w:fill="FFF2CC" w:themeFill="accent4" w:themeFillTint="33"/>
          </w:tcPr>
          <w:p w:rsidR="00C56375" w:rsidRPr="009D546F" w:rsidRDefault="00C56375" w:rsidP="00CA343B">
            <w:pPr>
              <w:jc w:val="center"/>
              <w:rPr>
                <w:rFonts w:asciiTheme="minorHAnsi" w:hAnsiTheme="minorHAnsi" w:cstheme="minorHAnsi"/>
                <w:b/>
                <w:i/>
                <w:sz w:val="14"/>
                <w:szCs w:val="14"/>
                <w:lang w:val="ro-MD"/>
              </w:rPr>
            </w:pPr>
            <w:r w:rsidRPr="009D546F">
              <w:rPr>
                <w:rFonts w:asciiTheme="minorHAnsi" w:hAnsiTheme="minorHAnsi" w:cstheme="minorHAnsi"/>
                <w:b/>
                <w:i/>
                <w:sz w:val="14"/>
                <w:szCs w:val="14"/>
                <w:lang w:val="ro-MD"/>
              </w:rPr>
              <w:t>Judecători</w:t>
            </w:r>
          </w:p>
        </w:tc>
        <w:tc>
          <w:tcPr>
            <w:tcW w:w="1161" w:type="dxa"/>
            <w:vMerge w:val="restart"/>
            <w:tcBorders>
              <w:right w:val="single" w:sz="12" w:space="0" w:color="auto"/>
            </w:tcBorders>
            <w:shd w:val="clear" w:color="auto" w:fill="E2EFD9" w:themeFill="accent6" w:themeFillTint="33"/>
          </w:tcPr>
          <w:p w:rsidR="00C56375" w:rsidRPr="009D546F" w:rsidRDefault="006274CE" w:rsidP="006274CE">
            <w:pPr>
              <w:jc w:val="center"/>
              <w:rPr>
                <w:rFonts w:asciiTheme="minorHAnsi" w:hAnsiTheme="minorHAnsi" w:cstheme="minorHAnsi"/>
                <w:b/>
                <w:sz w:val="14"/>
                <w:szCs w:val="14"/>
                <w:lang w:val="ro-MD"/>
              </w:rPr>
            </w:pPr>
            <w:r w:rsidRPr="009D546F">
              <w:rPr>
                <w:rFonts w:asciiTheme="minorHAnsi" w:hAnsiTheme="minorHAnsi" w:cstheme="minorHAnsi"/>
                <w:b/>
                <w:sz w:val="14"/>
                <w:szCs w:val="14"/>
                <w:lang w:val="ro-MD"/>
              </w:rPr>
              <w:t>Ex-r</w:t>
            </w:r>
            <w:r w:rsidR="00C56375" w:rsidRPr="009D546F">
              <w:rPr>
                <w:rFonts w:asciiTheme="minorHAnsi" w:hAnsiTheme="minorHAnsi" w:cstheme="minorHAnsi"/>
                <w:b/>
                <w:sz w:val="14"/>
                <w:szCs w:val="14"/>
                <w:lang w:val="ro-MD"/>
              </w:rPr>
              <w:t>eprezentant ai APC</w:t>
            </w:r>
          </w:p>
        </w:tc>
      </w:tr>
      <w:tr w:rsidR="00C56375" w:rsidRPr="009D546F" w:rsidTr="001B64B7">
        <w:tc>
          <w:tcPr>
            <w:tcW w:w="747" w:type="dxa"/>
            <w:vMerge/>
            <w:tcBorders>
              <w:left w:val="single" w:sz="12" w:space="0" w:color="auto"/>
              <w:bottom w:val="single" w:sz="18" w:space="0" w:color="auto"/>
            </w:tcBorders>
            <w:shd w:val="clear" w:color="auto" w:fill="DEEAF6" w:themeFill="accent1" w:themeFillTint="33"/>
          </w:tcPr>
          <w:p w:rsidR="00C56375" w:rsidRPr="009D546F" w:rsidRDefault="00C56375" w:rsidP="00A047DA">
            <w:pPr>
              <w:rPr>
                <w:rFonts w:asciiTheme="minorHAnsi" w:hAnsiTheme="minorHAnsi" w:cstheme="minorHAnsi"/>
                <w:b/>
                <w:sz w:val="14"/>
                <w:szCs w:val="14"/>
                <w:lang w:val="ro-MD"/>
              </w:rPr>
            </w:pPr>
          </w:p>
        </w:tc>
        <w:tc>
          <w:tcPr>
            <w:tcW w:w="808" w:type="dxa"/>
            <w:vMerge/>
            <w:tcBorders>
              <w:bottom w:val="single" w:sz="18" w:space="0" w:color="auto"/>
              <w:right w:val="single" w:sz="12" w:space="0" w:color="auto"/>
            </w:tcBorders>
            <w:shd w:val="clear" w:color="auto" w:fill="DEEAF6" w:themeFill="accent1" w:themeFillTint="33"/>
          </w:tcPr>
          <w:p w:rsidR="00C56375" w:rsidRPr="009D546F" w:rsidRDefault="00C56375" w:rsidP="00A047DA">
            <w:pPr>
              <w:rPr>
                <w:rFonts w:asciiTheme="minorHAnsi" w:hAnsiTheme="minorHAnsi" w:cstheme="minorHAnsi"/>
                <w:b/>
                <w:sz w:val="14"/>
                <w:szCs w:val="14"/>
                <w:lang w:val="ro-MD"/>
              </w:rPr>
            </w:pPr>
          </w:p>
        </w:tc>
        <w:tc>
          <w:tcPr>
            <w:tcW w:w="708" w:type="dxa"/>
            <w:vMerge/>
            <w:tcBorders>
              <w:left w:val="single" w:sz="12" w:space="0" w:color="auto"/>
              <w:bottom w:val="single" w:sz="18" w:space="0" w:color="auto"/>
            </w:tcBorders>
            <w:shd w:val="clear" w:color="auto" w:fill="E7E6E6" w:themeFill="background2"/>
          </w:tcPr>
          <w:p w:rsidR="00C56375" w:rsidRPr="009D546F" w:rsidRDefault="00C56375" w:rsidP="00A047DA">
            <w:pPr>
              <w:rPr>
                <w:rFonts w:asciiTheme="minorHAnsi" w:hAnsiTheme="minorHAnsi" w:cstheme="minorHAnsi"/>
                <w:b/>
                <w:sz w:val="14"/>
                <w:szCs w:val="14"/>
                <w:lang w:val="ro-MD"/>
              </w:rPr>
            </w:pPr>
          </w:p>
        </w:tc>
        <w:tc>
          <w:tcPr>
            <w:tcW w:w="883" w:type="dxa"/>
            <w:vMerge/>
            <w:tcBorders>
              <w:bottom w:val="single" w:sz="18" w:space="0" w:color="auto"/>
            </w:tcBorders>
            <w:shd w:val="clear" w:color="auto" w:fill="E7E6E6" w:themeFill="background2"/>
          </w:tcPr>
          <w:p w:rsidR="00C56375" w:rsidRPr="009D546F" w:rsidRDefault="00C56375" w:rsidP="00A047DA">
            <w:pPr>
              <w:rPr>
                <w:rFonts w:asciiTheme="minorHAnsi" w:hAnsiTheme="minorHAnsi" w:cstheme="minorHAnsi"/>
                <w:b/>
                <w:sz w:val="14"/>
                <w:szCs w:val="14"/>
                <w:lang w:val="ro-MD"/>
              </w:rPr>
            </w:pPr>
          </w:p>
        </w:tc>
        <w:tc>
          <w:tcPr>
            <w:tcW w:w="1102" w:type="dxa"/>
            <w:vMerge/>
            <w:tcBorders>
              <w:bottom w:val="single" w:sz="18" w:space="0" w:color="auto"/>
              <w:right w:val="single" w:sz="12" w:space="0" w:color="auto"/>
            </w:tcBorders>
            <w:shd w:val="clear" w:color="auto" w:fill="E7E6E6" w:themeFill="background2"/>
          </w:tcPr>
          <w:p w:rsidR="00C56375" w:rsidRPr="009D546F" w:rsidRDefault="00C56375" w:rsidP="00A047DA">
            <w:pPr>
              <w:rPr>
                <w:rFonts w:asciiTheme="minorHAnsi" w:hAnsiTheme="minorHAnsi" w:cstheme="minorHAnsi"/>
                <w:b/>
                <w:sz w:val="14"/>
                <w:szCs w:val="14"/>
                <w:lang w:val="ro-MD"/>
              </w:rPr>
            </w:pPr>
          </w:p>
        </w:tc>
        <w:tc>
          <w:tcPr>
            <w:tcW w:w="850" w:type="dxa"/>
            <w:tcBorders>
              <w:left w:val="single" w:sz="12" w:space="0" w:color="auto"/>
              <w:bottom w:val="single" w:sz="18" w:space="0" w:color="auto"/>
            </w:tcBorders>
            <w:shd w:val="clear" w:color="auto" w:fill="FBE4D5" w:themeFill="accent2" w:themeFillTint="33"/>
          </w:tcPr>
          <w:p w:rsidR="00C56375" w:rsidRPr="009D546F" w:rsidRDefault="00C56375" w:rsidP="00CA343B">
            <w:pPr>
              <w:jc w:val="center"/>
              <w:rPr>
                <w:rFonts w:asciiTheme="minorHAnsi" w:hAnsiTheme="minorHAnsi" w:cstheme="minorHAnsi"/>
                <w:b/>
                <w:sz w:val="14"/>
                <w:szCs w:val="14"/>
                <w:lang w:val="ro-MD"/>
              </w:rPr>
            </w:pPr>
            <w:r w:rsidRPr="009D546F">
              <w:rPr>
                <w:rFonts w:asciiTheme="minorHAnsi" w:hAnsiTheme="minorHAnsi" w:cstheme="minorHAnsi"/>
                <w:b/>
                <w:sz w:val="14"/>
                <w:szCs w:val="14"/>
                <w:lang w:val="ro-MD"/>
              </w:rPr>
              <w:t>Procuror</w:t>
            </w:r>
          </w:p>
        </w:tc>
        <w:tc>
          <w:tcPr>
            <w:tcW w:w="1134" w:type="dxa"/>
            <w:tcBorders>
              <w:bottom w:val="single" w:sz="18" w:space="0" w:color="auto"/>
            </w:tcBorders>
            <w:shd w:val="clear" w:color="auto" w:fill="FBE4D5" w:themeFill="accent2" w:themeFillTint="33"/>
          </w:tcPr>
          <w:p w:rsidR="00C56375" w:rsidRPr="009D546F" w:rsidRDefault="00C56375" w:rsidP="00CA343B">
            <w:pPr>
              <w:jc w:val="center"/>
              <w:rPr>
                <w:rFonts w:asciiTheme="minorHAnsi" w:hAnsiTheme="minorHAnsi" w:cstheme="minorHAnsi"/>
                <w:b/>
                <w:sz w:val="14"/>
                <w:szCs w:val="14"/>
                <w:lang w:val="ro-MD"/>
              </w:rPr>
            </w:pPr>
            <w:r w:rsidRPr="009D546F">
              <w:rPr>
                <w:rFonts w:asciiTheme="minorHAnsi" w:hAnsiTheme="minorHAnsi" w:cstheme="minorHAnsi"/>
                <w:b/>
                <w:sz w:val="14"/>
                <w:szCs w:val="14"/>
                <w:lang w:val="ro-MD"/>
              </w:rPr>
              <w:t>Ex-Procuror</w:t>
            </w:r>
          </w:p>
        </w:tc>
        <w:tc>
          <w:tcPr>
            <w:tcW w:w="993" w:type="dxa"/>
            <w:tcBorders>
              <w:bottom w:val="single" w:sz="18" w:space="0" w:color="auto"/>
            </w:tcBorders>
            <w:shd w:val="clear" w:color="auto" w:fill="FFF2CC" w:themeFill="accent4" w:themeFillTint="33"/>
          </w:tcPr>
          <w:p w:rsidR="00C56375" w:rsidRPr="009D546F" w:rsidRDefault="00C56375" w:rsidP="00CA343B">
            <w:pPr>
              <w:jc w:val="center"/>
              <w:rPr>
                <w:rFonts w:asciiTheme="minorHAnsi" w:hAnsiTheme="minorHAnsi" w:cstheme="minorHAnsi"/>
                <w:b/>
                <w:sz w:val="14"/>
                <w:szCs w:val="14"/>
                <w:lang w:val="ro-MD"/>
              </w:rPr>
            </w:pPr>
            <w:r w:rsidRPr="009D546F">
              <w:rPr>
                <w:rFonts w:asciiTheme="minorHAnsi" w:hAnsiTheme="minorHAnsi" w:cstheme="minorHAnsi"/>
                <w:b/>
                <w:sz w:val="14"/>
                <w:szCs w:val="14"/>
                <w:lang w:val="ro-MD"/>
              </w:rPr>
              <w:t>Judecător</w:t>
            </w:r>
          </w:p>
        </w:tc>
        <w:tc>
          <w:tcPr>
            <w:tcW w:w="992" w:type="dxa"/>
            <w:tcBorders>
              <w:bottom w:val="single" w:sz="18" w:space="0" w:color="auto"/>
            </w:tcBorders>
            <w:shd w:val="clear" w:color="auto" w:fill="FFF2CC" w:themeFill="accent4" w:themeFillTint="33"/>
          </w:tcPr>
          <w:p w:rsidR="00C56375" w:rsidRPr="009D546F" w:rsidRDefault="00C56375" w:rsidP="00CA343B">
            <w:pPr>
              <w:jc w:val="center"/>
              <w:rPr>
                <w:rFonts w:asciiTheme="minorHAnsi" w:hAnsiTheme="minorHAnsi" w:cstheme="minorHAnsi"/>
                <w:b/>
                <w:sz w:val="14"/>
                <w:szCs w:val="14"/>
                <w:lang w:val="ro-MD"/>
              </w:rPr>
            </w:pPr>
            <w:r w:rsidRPr="009D546F">
              <w:rPr>
                <w:rFonts w:asciiTheme="minorHAnsi" w:hAnsiTheme="minorHAnsi" w:cstheme="minorHAnsi"/>
                <w:b/>
                <w:sz w:val="14"/>
                <w:szCs w:val="14"/>
                <w:lang w:val="ro-MD"/>
              </w:rPr>
              <w:t>Ex-Judecător</w:t>
            </w:r>
          </w:p>
        </w:tc>
        <w:tc>
          <w:tcPr>
            <w:tcW w:w="1161" w:type="dxa"/>
            <w:vMerge/>
            <w:tcBorders>
              <w:bottom w:val="single" w:sz="18" w:space="0" w:color="auto"/>
              <w:right w:val="single" w:sz="12" w:space="0" w:color="auto"/>
            </w:tcBorders>
            <w:shd w:val="clear" w:color="auto" w:fill="E2EFD9" w:themeFill="accent6" w:themeFillTint="33"/>
          </w:tcPr>
          <w:p w:rsidR="00C56375" w:rsidRPr="009D546F" w:rsidRDefault="00C56375" w:rsidP="00A047DA">
            <w:pPr>
              <w:rPr>
                <w:rFonts w:asciiTheme="minorHAnsi" w:hAnsiTheme="minorHAnsi" w:cstheme="minorHAnsi"/>
                <w:b/>
                <w:sz w:val="14"/>
                <w:szCs w:val="14"/>
                <w:lang w:val="ro-MD"/>
              </w:rPr>
            </w:pPr>
          </w:p>
        </w:tc>
      </w:tr>
      <w:tr w:rsidR="00C56375" w:rsidRPr="009D546F" w:rsidTr="001B64B7">
        <w:tc>
          <w:tcPr>
            <w:tcW w:w="747" w:type="dxa"/>
            <w:tcBorders>
              <w:top w:val="single" w:sz="18" w:space="0" w:color="auto"/>
              <w:left w:val="single" w:sz="12" w:space="0" w:color="auto"/>
            </w:tcBorders>
          </w:tcPr>
          <w:p w:rsidR="00C56375" w:rsidRPr="009D546F" w:rsidRDefault="00C56375" w:rsidP="00C56375">
            <w:pPr>
              <w:jc w:val="center"/>
              <w:rPr>
                <w:rFonts w:asciiTheme="minorHAnsi" w:hAnsiTheme="minorHAnsi" w:cstheme="minorHAnsi"/>
                <w:lang w:val="ro-MD"/>
              </w:rPr>
            </w:pPr>
            <w:r w:rsidRPr="009D546F">
              <w:rPr>
                <w:rFonts w:asciiTheme="minorHAnsi" w:hAnsiTheme="minorHAnsi" w:cstheme="minorHAnsi"/>
                <w:lang w:val="ro-MD"/>
              </w:rPr>
              <w:t>10</w:t>
            </w:r>
          </w:p>
        </w:tc>
        <w:tc>
          <w:tcPr>
            <w:tcW w:w="808" w:type="dxa"/>
            <w:tcBorders>
              <w:top w:val="single" w:sz="18" w:space="0" w:color="auto"/>
              <w:right w:val="single" w:sz="12" w:space="0" w:color="auto"/>
            </w:tcBorders>
          </w:tcPr>
          <w:p w:rsidR="00C56375" w:rsidRPr="009D546F" w:rsidRDefault="00C56375" w:rsidP="00C56375">
            <w:pPr>
              <w:jc w:val="center"/>
              <w:rPr>
                <w:rFonts w:asciiTheme="minorHAnsi" w:hAnsiTheme="minorHAnsi" w:cstheme="minorHAnsi"/>
                <w:lang w:val="ro-MD"/>
              </w:rPr>
            </w:pPr>
            <w:r w:rsidRPr="009D546F">
              <w:rPr>
                <w:rFonts w:asciiTheme="minorHAnsi" w:hAnsiTheme="minorHAnsi" w:cstheme="minorHAnsi"/>
                <w:lang w:val="ro-MD"/>
              </w:rPr>
              <w:t>1</w:t>
            </w:r>
          </w:p>
        </w:tc>
        <w:tc>
          <w:tcPr>
            <w:tcW w:w="708" w:type="dxa"/>
            <w:tcBorders>
              <w:top w:val="single" w:sz="18" w:space="0" w:color="auto"/>
              <w:left w:val="single" w:sz="12" w:space="0" w:color="auto"/>
            </w:tcBorders>
          </w:tcPr>
          <w:p w:rsidR="00C56375" w:rsidRPr="009D546F" w:rsidRDefault="00C56375" w:rsidP="00C56375">
            <w:pPr>
              <w:jc w:val="center"/>
              <w:rPr>
                <w:rFonts w:asciiTheme="minorHAnsi" w:hAnsiTheme="minorHAnsi" w:cstheme="minorHAnsi"/>
                <w:lang w:val="ro-MD"/>
              </w:rPr>
            </w:pPr>
            <w:r w:rsidRPr="009D546F">
              <w:rPr>
                <w:rFonts w:asciiTheme="minorHAnsi" w:hAnsiTheme="minorHAnsi" w:cstheme="minorHAnsi"/>
                <w:lang w:val="ro-MD"/>
              </w:rPr>
              <w:t>2</w:t>
            </w:r>
          </w:p>
        </w:tc>
        <w:tc>
          <w:tcPr>
            <w:tcW w:w="883" w:type="dxa"/>
            <w:tcBorders>
              <w:top w:val="single" w:sz="18" w:space="0" w:color="auto"/>
            </w:tcBorders>
          </w:tcPr>
          <w:p w:rsidR="00C56375" w:rsidRPr="009D546F" w:rsidRDefault="00C56375" w:rsidP="00C56375">
            <w:pPr>
              <w:jc w:val="center"/>
              <w:rPr>
                <w:rFonts w:asciiTheme="minorHAnsi" w:hAnsiTheme="minorHAnsi" w:cstheme="minorHAnsi"/>
                <w:lang w:val="ro-MD"/>
              </w:rPr>
            </w:pPr>
            <w:r w:rsidRPr="009D546F">
              <w:rPr>
                <w:rFonts w:asciiTheme="minorHAnsi" w:hAnsiTheme="minorHAnsi" w:cstheme="minorHAnsi"/>
                <w:lang w:val="ro-MD"/>
              </w:rPr>
              <w:t>3</w:t>
            </w:r>
          </w:p>
        </w:tc>
        <w:tc>
          <w:tcPr>
            <w:tcW w:w="1102" w:type="dxa"/>
            <w:tcBorders>
              <w:top w:val="single" w:sz="18" w:space="0" w:color="auto"/>
              <w:right w:val="single" w:sz="12" w:space="0" w:color="auto"/>
            </w:tcBorders>
          </w:tcPr>
          <w:p w:rsidR="00C56375" w:rsidRPr="009D546F" w:rsidRDefault="00C56375" w:rsidP="00C56375">
            <w:pPr>
              <w:jc w:val="center"/>
              <w:rPr>
                <w:rFonts w:asciiTheme="minorHAnsi" w:hAnsiTheme="minorHAnsi" w:cstheme="minorHAnsi"/>
                <w:lang w:val="ro-MD"/>
              </w:rPr>
            </w:pPr>
            <w:r w:rsidRPr="009D546F">
              <w:rPr>
                <w:rFonts w:asciiTheme="minorHAnsi" w:hAnsiTheme="minorHAnsi" w:cstheme="minorHAnsi"/>
                <w:lang w:val="ro-MD"/>
              </w:rPr>
              <w:t>3</w:t>
            </w:r>
          </w:p>
        </w:tc>
        <w:tc>
          <w:tcPr>
            <w:tcW w:w="850" w:type="dxa"/>
            <w:tcBorders>
              <w:top w:val="single" w:sz="18" w:space="0" w:color="auto"/>
              <w:left w:val="single" w:sz="12" w:space="0" w:color="auto"/>
            </w:tcBorders>
            <w:shd w:val="clear" w:color="auto" w:fill="FBE4D5" w:themeFill="accent2" w:themeFillTint="33"/>
          </w:tcPr>
          <w:p w:rsidR="00C56375" w:rsidRPr="009D546F" w:rsidRDefault="00C56375" w:rsidP="00C56375">
            <w:pPr>
              <w:jc w:val="center"/>
              <w:rPr>
                <w:rFonts w:asciiTheme="minorHAnsi" w:hAnsiTheme="minorHAnsi" w:cstheme="minorHAnsi"/>
                <w:lang w:val="ro-MD"/>
              </w:rPr>
            </w:pPr>
            <w:r w:rsidRPr="009D546F">
              <w:rPr>
                <w:rFonts w:asciiTheme="minorHAnsi" w:hAnsiTheme="minorHAnsi" w:cstheme="minorHAnsi"/>
                <w:lang w:val="ro-MD"/>
              </w:rPr>
              <w:t>2</w:t>
            </w:r>
          </w:p>
        </w:tc>
        <w:tc>
          <w:tcPr>
            <w:tcW w:w="1134" w:type="dxa"/>
            <w:tcBorders>
              <w:top w:val="single" w:sz="18" w:space="0" w:color="auto"/>
            </w:tcBorders>
            <w:shd w:val="clear" w:color="auto" w:fill="FBE4D5" w:themeFill="accent2" w:themeFillTint="33"/>
          </w:tcPr>
          <w:p w:rsidR="00C56375" w:rsidRPr="009D546F" w:rsidRDefault="00C56375" w:rsidP="00C56375">
            <w:pPr>
              <w:jc w:val="center"/>
              <w:rPr>
                <w:rFonts w:asciiTheme="minorHAnsi" w:hAnsiTheme="minorHAnsi" w:cstheme="minorHAnsi"/>
                <w:lang w:val="ro-MD"/>
              </w:rPr>
            </w:pPr>
            <w:r w:rsidRPr="009D546F">
              <w:rPr>
                <w:rFonts w:asciiTheme="minorHAnsi" w:hAnsiTheme="minorHAnsi" w:cstheme="minorHAnsi"/>
                <w:lang w:val="ro-MD"/>
              </w:rPr>
              <w:t>1</w:t>
            </w:r>
          </w:p>
        </w:tc>
        <w:tc>
          <w:tcPr>
            <w:tcW w:w="993" w:type="dxa"/>
            <w:tcBorders>
              <w:top w:val="single" w:sz="18" w:space="0" w:color="auto"/>
            </w:tcBorders>
            <w:shd w:val="clear" w:color="auto" w:fill="FFF2CC" w:themeFill="accent4" w:themeFillTint="33"/>
          </w:tcPr>
          <w:p w:rsidR="00C56375" w:rsidRPr="009D546F" w:rsidRDefault="00C56375" w:rsidP="00C56375">
            <w:pPr>
              <w:jc w:val="center"/>
              <w:rPr>
                <w:rFonts w:asciiTheme="minorHAnsi" w:hAnsiTheme="minorHAnsi" w:cstheme="minorHAnsi"/>
                <w:lang w:val="ro-MD"/>
              </w:rPr>
            </w:pPr>
            <w:r w:rsidRPr="009D546F">
              <w:rPr>
                <w:rFonts w:asciiTheme="minorHAnsi" w:hAnsiTheme="minorHAnsi" w:cstheme="minorHAnsi"/>
                <w:lang w:val="ro-MD"/>
              </w:rPr>
              <w:t>1</w:t>
            </w:r>
          </w:p>
        </w:tc>
        <w:tc>
          <w:tcPr>
            <w:tcW w:w="992" w:type="dxa"/>
            <w:tcBorders>
              <w:top w:val="single" w:sz="18" w:space="0" w:color="auto"/>
            </w:tcBorders>
            <w:shd w:val="clear" w:color="auto" w:fill="FFF2CC" w:themeFill="accent4" w:themeFillTint="33"/>
          </w:tcPr>
          <w:p w:rsidR="00C56375" w:rsidRPr="009D546F" w:rsidRDefault="00C56375" w:rsidP="00C56375">
            <w:pPr>
              <w:jc w:val="center"/>
              <w:rPr>
                <w:rFonts w:asciiTheme="minorHAnsi" w:hAnsiTheme="minorHAnsi" w:cstheme="minorHAnsi"/>
                <w:lang w:val="ro-MD"/>
              </w:rPr>
            </w:pPr>
            <w:r w:rsidRPr="009D546F">
              <w:rPr>
                <w:rFonts w:asciiTheme="minorHAnsi" w:hAnsiTheme="minorHAnsi" w:cstheme="minorHAnsi"/>
                <w:lang w:val="ro-MD"/>
              </w:rPr>
              <w:t>1</w:t>
            </w:r>
          </w:p>
        </w:tc>
        <w:tc>
          <w:tcPr>
            <w:tcW w:w="1161" w:type="dxa"/>
            <w:vMerge w:val="restart"/>
            <w:tcBorders>
              <w:top w:val="single" w:sz="18" w:space="0" w:color="auto"/>
              <w:right w:val="single" w:sz="12" w:space="0" w:color="auto"/>
            </w:tcBorders>
            <w:shd w:val="clear" w:color="auto" w:fill="E2EFD9" w:themeFill="accent6" w:themeFillTint="33"/>
            <w:vAlign w:val="center"/>
          </w:tcPr>
          <w:p w:rsidR="00C56375" w:rsidRPr="009D546F" w:rsidRDefault="00C56375" w:rsidP="00C56375">
            <w:pPr>
              <w:jc w:val="center"/>
              <w:rPr>
                <w:rFonts w:asciiTheme="minorHAnsi" w:hAnsiTheme="minorHAnsi" w:cstheme="minorHAnsi"/>
                <w:lang w:val="ro-MD"/>
              </w:rPr>
            </w:pPr>
            <w:r w:rsidRPr="009D546F">
              <w:rPr>
                <w:rFonts w:asciiTheme="minorHAnsi" w:hAnsiTheme="minorHAnsi" w:cstheme="minorHAnsi"/>
                <w:lang w:val="ro-MD"/>
              </w:rPr>
              <w:t>1</w:t>
            </w:r>
          </w:p>
        </w:tc>
      </w:tr>
      <w:tr w:rsidR="00C56375" w:rsidRPr="009D546F" w:rsidTr="001B64B7">
        <w:tc>
          <w:tcPr>
            <w:tcW w:w="1555" w:type="dxa"/>
            <w:gridSpan w:val="2"/>
            <w:vMerge w:val="restart"/>
            <w:tcBorders>
              <w:left w:val="single" w:sz="12" w:space="0" w:color="auto"/>
              <w:right w:val="single" w:sz="12" w:space="0" w:color="auto"/>
            </w:tcBorders>
            <w:vAlign w:val="center"/>
          </w:tcPr>
          <w:p w:rsidR="00C56375" w:rsidRPr="009D546F" w:rsidRDefault="00C56375" w:rsidP="00C56375">
            <w:pPr>
              <w:jc w:val="center"/>
              <w:rPr>
                <w:rFonts w:asciiTheme="minorHAnsi" w:hAnsiTheme="minorHAnsi" w:cstheme="minorHAnsi"/>
                <w:b/>
                <w:i/>
                <w:lang w:val="ro-MD"/>
              </w:rPr>
            </w:pPr>
            <w:r w:rsidRPr="009D546F">
              <w:rPr>
                <w:rFonts w:asciiTheme="minorHAnsi" w:hAnsiTheme="minorHAnsi" w:cstheme="minorHAnsi"/>
                <w:b/>
                <w:i/>
                <w:lang w:val="ro-MD"/>
              </w:rPr>
              <w:t>Total - 11</w:t>
            </w:r>
          </w:p>
        </w:tc>
        <w:tc>
          <w:tcPr>
            <w:tcW w:w="2693" w:type="dxa"/>
            <w:gridSpan w:val="3"/>
            <w:vMerge w:val="restart"/>
            <w:tcBorders>
              <w:left w:val="single" w:sz="12" w:space="0" w:color="auto"/>
              <w:right w:val="single" w:sz="12" w:space="0" w:color="auto"/>
            </w:tcBorders>
            <w:vAlign w:val="center"/>
          </w:tcPr>
          <w:p w:rsidR="00C56375" w:rsidRPr="009D546F" w:rsidRDefault="00C56375" w:rsidP="00C56375">
            <w:pPr>
              <w:jc w:val="center"/>
              <w:rPr>
                <w:rFonts w:asciiTheme="minorHAnsi" w:hAnsiTheme="minorHAnsi" w:cstheme="minorHAnsi"/>
                <w:b/>
                <w:i/>
                <w:lang w:val="ro-MD"/>
              </w:rPr>
            </w:pPr>
            <w:r w:rsidRPr="009D546F">
              <w:rPr>
                <w:rFonts w:asciiTheme="minorHAnsi" w:hAnsiTheme="minorHAnsi" w:cstheme="minorHAnsi"/>
                <w:b/>
                <w:i/>
                <w:lang w:val="ro-MD"/>
              </w:rPr>
              <w:t>Total - 8</w:t>
            </w:r>
          </w:p>
        </w:tc>
        <w:tc>
          <w:tcPr>
            <w:tcW w:w="1984" w:type="dxa"/>
            <w:gridSpan w:val="2"/>
            <w:tcBorders>
              <w:left w:val="single" w:sz="12" w:space="0" w:color="auto"/>
            </w:tcBorders>
            <w:shd w:val="clear" w:color="auto" w:fill="FBE4D5" w:themeFill="accent2" w:themeFillTint="33"/>
          </w:tcPr>
          <w:p w:rsidR="00C56375" w:rsidRPr="009D546F" w:rsidRDefault="00C56375" w:rsidP="00A047DA">
            <w:pPr>
              <w:jc w:val="center"/>
              <w:rPr>
                <w:rFonts w:asciiTheme="minorHAnsi" w:hAnsiTheme="minorHAnsi" w:cstheme="minorHAnsi"/>
                <w:lang w:val="ro-MD"/>
              </w:rPr>
            </w:pPr>
            <w:r w:rsidRPr="009D546F">
              <w:rPr>
                <w:rFonts w:asciiTheme="minorHAnsi" w:hAnsiTheme="minorHAnsi" w:cstheme="minorHAnsi"/>
                <w:lang w:val="ro-MD"/>
              </w:rPr>
              <w:t>3</w:t>
            </w:r>
          </w:p>
        </w:tc>
        <w:tc>
          <w:tcPr>
            <w:tcW w:w="1985" w:type="dxa"/>
            <w:gridSpan w:val="2"/>
            <w:shd w:val="clear" w:color="auto" w:fill="FFF2CC" w:themeFill="accent4" w:themeFillTint="33"/>
          </w:tcPr>
          <w:p w:rsidR="00C56375" w:rsidRPr="009D546F" w:rsidRDefault="00C56375" w:rsidP="00A047DA">
            <w:pPr>
              <w:jc w:val="center"/>
              <w:rPr>
                <w:rFonts w:asciiTheme="minorHAnsi" w:hAnsiTheme="minorHAnsi" w:cstheme="minorHAnsi"/>
                <w:lang w:val="ro-MD"/>
              </w:rPr>
            </w:pPr>
            <w:r w:rsidRPr="009D546F">
              <w:rPr>
                <w:rFonts w:asciiTheme="minorHAnsi" w:hAnsiTheme="minorHAnsi" w:cstheme="minorHAnsi"/>
                <w:lang w:val="ro-MD"/>
              </w:rPr>
              <w:t>2</w:t>
            </w:r>
          </w:p>
        </w:tc>
        <w:tc>
          <w:tcPr>
            <w:tcW w:w="1161" w:type="dxa"/>
            <w:vMerge/>
            <w:tcBorders>
              <w:right w:val="single" w:sz="12" w:space="0" w:color="auto"/>
            </w:tcBorders>
            <w:shd w:val="clear" w:color="auto" w:fill="E2EFD9" w:themeFill="accent6" w:themeFillTint="33"/>
          </w:tcPr>
          <w:p w:rsidR="00C56375" w:rsidRPr="009D546F" w:rsidRDefault="00C56375" w:rsidP="00A047DA">
            <w:pPr>
              <w:jc w:val="center"/>
              <w:rPr>
                <w:rFonts w:asciiTheme="minorHAnsi" w:hAnsiTheme="minorHAnsi" w:cstheme="minorHAnsi"/>
                <w:lang w:val="ro-MD"/>
              </w:rPr>
            </w:pPr>
          </w:p>
        </w:tc>
      </w:tr>
      <w:tr w:rsidR="00C56375" w:rsidRPr="009D546F" w:rsidTr="001B64B7">
        <w:tc>
          <w:tcPr>
            <w:tcW w:w="1555" w:type="dxa"/>
            <w:gridSpan w:val="2"/>
            <w:vMerge/>
            <w:tcBorders>
              <w:left w:val="single" w:sz="12" w:space="0" w:color="auto"/>
              <w:bottom w:val="single" w:sz="12" w:space="0" w:color="auto"/>
              <w:right w:val="single" w:sz="12" w:space="0" w:color="auto"/>
            </w:tcBorders>
          </w:tcPr>
          <w:p w:rsidR="00C56375" w:rsidRPr="009D546F" w:rsidRDefault="00C56375" w:rsidP="00A047DA">
            <w:pPr>
              <w:rPr>
                <w:rFonts w:asciiTheme="minorHAnsi" w:hAnsiTheme="minorHAnsi" w:cstheme="minorHAnsi"/>
                <w:lang w:val="ro-MD"/>
              </w:rPr>
            </w:pPr>
          </w:p>
        </w:tc>
        <w:tc>
          <w:tcPr>
            <w:tcW w:w="2693" w:type="dxa"/>
            <w:gridSpan w:val="3"/>
            <w:vMerge/>
            <w:tcBorders>
              <w:left w:val="single" w:sz="12" w:space="0" w:color="auto"/>
              <w:bottom w:val="single" w:sz="12" w:space="0" w:color="auto"/>
              <w:right w:val="single" w:sz="12" w:space="0" w:color="auto"/>
            </w:tcBorders>
          </w:tcPr>
          <w:p w:rsidR="00C56375" w:rsidRPr="009D546F" w:rsidRDefault="00C56375" w:rsidP="00A047DA">
            <w:pPr>
              <w:rPr>
                <w:rFonts w:asciiTheme="minorHAnsi" w:hAnsiTheme="minorHAnsi" w:cstheme="minorHAnsi"/>
                <w:lang w:val="ro-MD"/>
              </w:rPr>
            </w:pPr>
          </w:p>
        </w:tc>
        <w:tc>
          <w:tcPr>
            <w:tcW w:w="5130" w:type="dxa"/>
            <w:gridSpan w:val="5"/>
            <w:tcBorders>
              <w:left w:val="single" w:sz="12" w:space="0" w:color="auto"/>
              <w:bottom w:val="single" w:sz="12" w:space="0" w:color="auto"/>
              <w:right w:val="single" w:sz="12" w:space="0" w:color="auto"/>
            </w:tcBorders>
          </w:tcPr>
          <w:p w:rsidR="00C56375" w:rsidRPr="009D546F" w:rsidRDefault="00C56375" w:rsidP="00A047DA">
            <w:pPr>
              <w:jc w:val="center"/>
              <w:rPr>
                <w:rFonts w:asciiTheme="minorHAnsi" w:hAnsiTheme="minorHAnsi" w:cstheme="minorHAnsi"/>
                <w:b/>
                <w:i/>
                <w:lang w:val="ro-MD"/>
              </w:rPr>
            </w:pPr>
            <w:r w:rsidRPr="009D546F">
              <w:rPr>
                <w:rFonts w:asciiTheme="minorHAnsi" w:hAnsiTheme="minorHAnsi" w:cstheme="minorHAnsi"/>
                <w:b/>
                <w:i/>
                <w:lang w:val="ro-MD"/>
              </w:rPr>
              <w:t>Total - 6</w:t>
            </w:r>
          </w:p>
        </w:tc>
      </w:tr>
    </w:tbl>
    <w:p w:rsidR="00A047DA" w:rsidRPr="009D546F" w:rsidRDefault="00A047DA" w:rsidP="000F2A0A">
      <w:pPr>
        <w:rPr>
          <w:rFonts w:asciiTheme="minorHAnsi" w:hAnsiTheme="minorHAnsi" w:cstheme="minorHAnsi"/>
          <w:lang w:val="ro-MD"/>
        </w:rPr>
      </w:pPr>
    </w:p>
    <w:p w:rsidR="003623EE" w:rsidRPr="009D546F" w:rsidRDefault="0064267B" w:rsidP="0037316F">
      <w:pPr>
        <w:jc w:val="both"/>
        <w:rPr>
          <w:rFonts w:asciiTheme="minorHAnsi" w:hAnsiTheme="minorHAnsi" w:cstheme="minorHAnsi"/>
          <w:lang w:val="ro-MD"/>
        </w:rPr>
      </w:pPr>
      <w:r w:rsidRPr="009D546F">
        <w:rPr>
          <w:rFonts w:asciiTheme="minorHAnsi" w:hAnsiTheme="minorHAnsi" w:cstheme="minorHAnsi"/>
          <w:lang w:val="ro-MD"/>
        </w:rPr>
        <w:t>T</w:t>
      </w:r>
      <w:r w:rsidR="008C030C" w:rsidRPr="009D546F">
        <w:rPr>
          <w:rFonts w:asciiTheme="minorHAnsi" w:hAnsiTheme="minorHAnsi" w:cstheme="minorHAnsi"/>
          <w:lang w:val="ro-MD"/>
        </w:rPr>
        <w:t>oți subiecții sesizărilor CAPC adresate ANI au fost grupați în trei categorii</w:t>
      </w:r>
      <w:r w:rsidRPr="009D546F">
        <w:rPr>
          <w:rFonts w:asciiTheme="minorHAnsi" w:hAnsiTheme="minorHAnsi" w:cstheme="minorHAnsi"/>
          <w:lang w:val="ro-MD"/>
        </w:rPr>
        <w:t xml:space="preserve"> -</w:t>
      </w:r>
      <w:r w:rsidR="008C030C" w:rsidRPr="009D546F">
        <w:rPr>
          <w:rFonts w:asciiTheme="minorHAnsi" w:hAnsiTheme="minorHAnsi" w:cstheme="minorHAnsi"/>
          <w:lang w:val="ro-MD"/>
        </w:rPr>
        <w:t xml:space="preserve"> reprezentanți ai legislativului, reprezentanți ai APL și reprezentanți ai sectorului justiției și APC</w:t>
      </w:r>
      <w:r w:rsidRPr="009D546F">
        <w:rPr>
          <w:rFonts w:asciiTheme="minorHAnsi" w:hAnsiTheme="minorHAnsi" w:cstheme="minorHAnsi"/>
          <w:lang w:val="ro-MD"/>
        </w:rPr>
        <w:t>, care au inclus și persoanele ieșite din corpul funcționarilor publici.</w:t>
      </w:r>
    </w:p>
    <w:p w:rsidR="001B2109" w:rsidRPr="009D546F" w:rsidRDefault="001B2109" w:rsidP="000F2A0A">
      <w:pPr>
        <w:rPr>
          <w:rFonts w:asciiTheme="minorHAnsi" w:hAnsiTheme="minorHAnsi" w:cstheme="minorHAnsi"/>
          <w:lang w:val="ro-MD"/>
        </w:rPr>
      </w:pPr>
    </w:p>
    <w:p w:rsidR="001B2109" w:rsidRPr="009D546F" w:rsidRDefault="0064267B" w:rsidP="006274CE">
      <w:pPr>
        <w:jc w:val="both"/>
        <w:rPr>
          <w:rFonts w:asciiTheme="minorHAnsi" w:hAnsiTheme="minorHAnsi" w:cstheme="minorHAnsi"/>
          <w:lang w:val="ro-MD"/>
        </w:rPr>
      </w:pPr>
      <w:r w:rsidRPr="009D546F">
        <w:rPr>
          <w:rFonts w:asciiTheme="minorHAnsi" w:hAnsiTheme="minorHAnsi" w:cstheme="minorHAnsi"/>
          <w:lang w:val="ro-MD"/>
        </w:rPr>
        <w:t>Astfel din numărul total (25) de sesizări adresate ANI: 10 se referă la deputați în exercițiul funcțiunii; 1 la un fost deputat;  2 primari; 3 președinți de raion; 3 candidați pentru funcția de primar; 2 procurori și 1 judecător în exercițiul funcțiunii</w:t>
      </w:r>
      <w:r w:rsidR="006274CE" w:rsidRPr="009D546F">
        <w:rPr>
          <w:rFonts w:asciiTheme="minorHAnsi" w:hAnsiTheme="minorHAnsi" w:cstheme="minorHAnsi"/>
          <w:lang w:val="ro-MD"/>
        </w:rPr>
        <w:t>, cîte un fost procuror, fost judecător și fost reprezentant ai APC.</w:t>
      </w:r>
    </w:p>
    <w:p w:rsidR="009E5D7F" w:rsidRPr="009D546F" w:rsidRDefault="009E5D7F" w:rsidP="000F2A0A">
      <w:pPr>
        <w:rPr>
          <w:rFonts w:asciiTheme="minorHAnsi" w:hAnsiTheme="minorHAnsi" w:cstheme="minorHAnsi"/>
          <w:lang w:val="ro-MD"/>
        </w:rPr>
      </w:pPr>
    </w:p>
    <w:p w:rsidR="00583A29" w:rsidRPr="009D546F" w:rsidRDefault="00096823" w:rsidP="00096823">
      <w:pPr>
        <w:pStyle w:val="Heading2"/>
        <w:rPr>
          <w:rFonts w:asciiTheme="minorHAnsi" w:hAnsiTheme="minorHAnsi" w:cstheme="minorHAnsi"/>
          <w:b/>
          <w:i/>
          <w:color w:val="002060"/>
          <w:sz w:val="22"/>
          <w:szCs w:val="22"/>
          <w:lang w:val="ro-MD"/>
        </w:rPr>
      </w:pPr>
      <w:bookmarkStart w:id="12" w:name="_Toc39482655"/>
      <w:r w:rsidRPr="009D546F">
        <w:rPr>
          <w:rFonts w:asciiTheme="minorHAnsi" w:hAnsiTheme="minorHAnsi" w:cstheme="minorHAnsi"/>
          <w:b/>
          <w:i/>
          <w:color w:val="002060"/>
          <w:sz w:val="22"/>
          <w:szCs w:val="22"/>
          <w:lang w:val="ro-MD"/>
        </w:rPr>
        <w:t>III</w:t>
      </w:r>
      <w:r w:rsidR="006F4801" w:rsidRPr="009D546F">
        <w:rPr>
          <w:rFonts w:asciiTheme="minorHAnsi" w:hAnsiTheme="minorHAnsi" w:cstheme="minorHAnsi"/>
          <w:b/>
          <w:i/>
          <w:color w:val="002060"/>
          <w:sz w:val="22"/>
          <w:szCs w:val="22"/>
          <w:lang w:val="ro-MD"/>
        </w:rPr>
        <w:t>.2.</w:t>
      </w:r>
      <w:r w:rsidR="00583A29" w:rsidRPr="009D546F">
        <w:rPr>
          <w:rFonts w:asciiTheme="minorHAnsi" w:hAnsiTheme="minorHAnsi" w:cstheme="minorHAnsi"/>
          <w:b/>
          <w:i/>
          <w:color w:val="002060"/>
          <w:sz w:val="22"/>
          <w:szCs w:val="22"/>
          <w:lang w:val="ro-MD"/>
        </w:rPr>
        <w:t>Tipologia declarării averilor și intereselor personale după subiecți</w:t>
      </w:r>
      <w:bookmarkEnd w:id="12"/>
    </w:p>
    <w:p w:rsidR="00583A29" w:rsidRPr="009D546F" w:rsidRDefault="00583A29" w:rsidP="000F2A0A">
      <w:pPr>
        <w:rPr>
          <w:rFonts w:asciiTheme="minorHAnsi" w:hAnsiTheme="minorHAnsi" w:cstheme="minorHAnsi"/>
          <w:lang w:val="ro-MD"/>
        </w:rPr>
      </w:pPr>
    </w:p>
    <w:p w:rsidR="003623EE" w:rsidRPr="009D546F" w:rsidRDefault="003623EE" w:rsidP="007C4020">
      <w:pPr>
        <w:jc w:val="both"/>
        <w:rPr>
          <w:rFonts w:asciiTheme="minorHAnsi" w:hAnsiTheme="minorHAnsi" w:cstheme="minorHAnsi"/>
          <w:lang w:val="ro-MD"/>
        </w:rPr>
      </w:pPr>
      <w:r w:rsidRPr="009D546F">
        <w:rPr>
          <w:rFonts w:asciiTheme="minorHAnsi" w:hAnsiTheme="minorHAnsi" w:cstheme="minorHAnsi"/>
          <w:lang w:val="ro-MD"/>
        </w:rPr>
        <w:t xml:space="preserve">Analiza </w:t>
      </w:r>
      <w:r w:rsidR="007C4020" w:rsidRPr="009D546F">
        <w:rPr>
          <w:rFonts w:asciiTheme="minorHAnsi" w:hAnsiTheme="minorHAnsi" w:cstheme="minorHAnsi"/>
          <w:lang w:val="ro-MD"/>
        </w:rPr>
        <w:t>d</w:t>
      </w:r>
      <w:r w:rsidRPr="009D546F">
        <w:rPr>
          <w:rFonts w:asciiTheme="minorHAnsi" w:hAnsiTheme="minorHAnsi" w:cstheme="minorHAnsi"/>
          <w:lang w:val="ro-MD"/>
        </w:rPr>
        <w:t>eclarații</w:t>
      </w:r>
      <w:r w:rsidR="007C4020" w:rsidRPr="009D546F">
        <w:rPr>
          <w:rFonts w:asciiTheme="minorHAnsi" w:hAnsiTheme="minorHAnsi" w:cstheme="minorHAnsi"/>
          <w:lang w:val="ro-MD"/>
        </w:rPr>
        <w:t>lor</w:t>
      </w:r>
      <w:r w:rsidRPr="009D546F">
        <w:rPr>
          <w:rFonts w:asciiTheme="minorHAnsi" w:hAnsiTheme="minorHAnsi" w:cstheme="minorHAnsi"/>
          <w:lang w:val="ro-MD"/>
        </w:rPr>
        <w:t xml:space="preserve"> de avere și interese personale a subiec</w:t>
      </w:r>
      <w:r w:rsidR="007C4020" w:rsidRPr="009D546F">
        <w:rPr>
          <w:rFonts w:asciiTheme="minorHAnsi" w:hAnsiTheme="minorHAnsi" w:cstheme="minorHAnsi"/>
          <w:lang w:val="ro-MD"/>
        </w:rPr>
        <w:t>ților</w:t>
      </w:r>
      <w:r w:rsidRPr="009D546F">
        <w:rPr>
          <w:rFonts w:asciiTheme="minorHAnsi" w:hAnsiTheme="minorHAnsi" w:cstheme="minorHAnsi"/>
          <w:lang w:val="ro-MD"/>
        </w:rPr>
        <w:t xml:space="preserve"> sesizării a</w:t>
      </w:r>
      <w:r w:rsidR="00C14F6C" w:rsidRPr="009D546F">
        <w:rPr>
          <w:rFonts w:asciiTheme="minorHAnsi" w:hAnsiTheme="minorHAnsi" w:cstheme="minorHAnsi"/>
          <w:lang w:val="ro-MD"/>
        </w:rPr>
        <w:t xml:space="preserve"> </w:t>
      </w:r>
      <w:r w:rsidRPr="009D546F">
        <w:rPr>
          <w:rFonts w:asciiTheme="minorHAnsi" w:hAnsiTheme="minorHAnsi" w:cstheme="minorHAnsi"/>
          <w:lang w:val="ro-MD"/>
        </w:rPr>
        <w:t xml:space="preserve">permis să constatăm că existe </w:t>
      </w:r>
      <w:r w:rsidR="007C4020" w:rsidRPr="009D546F">
        <w:rPr>
          <w:rFonts w:asciiTheme="minorHAnsi" w:hAnsiTheme="minorHAnsi" w:cstheme="minorHAnsi"/>
          <w:lang w:val="ro-MD"/>
        </w:rPr>
        <w:t xml:space="preserve">anumite similitudini comportamentale de declarare a averilor și intereselor personale, </w:t>
      </w:r>
      <w:r w:rsidR="007C4020" w:rsidRPr="009D546F">
        <w:rPr>
          <w:rFonts w:asciiTheme="minorHAnsi" w:hAnsiTheme="minorHAnsi" w:cstheme="minorHAnsi"/>
          <w:lang w:val="ro-MD"/>
        </w:rPr>
        <w:lastRenderedPageBreak/>
        <w:t xml:space="preserve">caracteristice fiecărei categorii de subiecți. </w:t>
      </w:r>
      <w:r w:rsidRPr="009D546F">
        <w:rPr>
          <w:rFonts w:asciiTheme="minorHAnsi" w:hAnsiTheme="minorHAnsi" w:cstheme="minorHAnsi"/>
          <w:lang w:val="ro-MD"/>
        </w:rPr>
        <w:t xml:space="preserve"> </w:t>
      </w:r>
      <w:r w:rsidR="0071482C" w:rsidRPr="009D546F">
        <w:rPr>
          <w:rFonts w:asciiTheme="minorHAnsi" w:hAnsiTheme="minorHAnsi" w:cstheme="minorHAnsi"/>
          <w:lang w:val="ro-MD"/>
        </w:rPr>
        <w:t xml:space="preserve">Acest factor constituie o </w:t>
      </w:r>
      <w:r w:rsidR="00D166F8" w:rsidRPr="009D546F">
        <w:rPr>
          <w:rFonts w:asciiTheme="minorHAnsi" w:hAnsiTheme="minorHAnsi" w:cstheme="minorHAnsi"/>
          <w:lang w:val="ro-MD"/>
        </w:rPr>
        <w:t>premisă</w:t>
      </w:r>
      <w:r w:rsidR="0071482C" w:rsidRPr="009D546F">
        <w:rPr>
          <w:rFonts w:asciiTheme="minorHAnsi" w:hAnsiTheme="minorHAnsi" w:cstheme="minorHAnsi"/>
          <w:lang w:val="ro-MD"/>
        </w:rPr>
        <w:t xml:space="preserve"> pentru identificarea și stabilirea tipologiei declarării averilor și intereselor personale după subiecții declarării.</w:t>
      </w:r>
    </w:p>
    <w:p w:rsidR="0071482C" w:rsidRPr="009D546F" w:rsidRDefault="0071482C" w:rsidP="007C4020">
      <w:pPr>
        <w:jc w:val="both"/>
        <w:rPr>
          <w:rFonts w:asciiTheme="minorHAnsi" w:hAnsiTheme="minorHAnsi" w:cstheme="minorHAnsi"/>
          <w:lang w:val="ro-MD"/>
        </w:rPr>
      </w:pPr>
    </w:p>
    <w:p w:rsidR="006575DA" w:rsidRPr="009D546F" w:rsidRDefault="0071482C" w:rsidP="0071482C">
      <w:pPr>
        <w:jc w:val="both"/>
        <w:rPr>
          <w:rFonts w:asciiTheme="minorHAnsi" w:hAnsiTheme="minorHAnsi" w:cstheme="minorHAnsi"/>
          <w:lang w:val="ro-MD"/>
        </w:rPr>
      </w:pPr>
      <w:r w:rsidRPr="009D546F">
        <w:rPr>
          <w:rFonts w:asciiTheme="minorHAnsi" w:hAnsiTheme="minorHAnsi" w:cstheme="minorHAnsi"/>
          <w:lang w:val="ro-MD"/>
        </w:rPr>
        <w:t>Identificarea tipologiei declarării averilor și intereselor personale nu constituie o operațiune doar științifică sau, mai ales, ”gratuită”. Aceasta oferă un avantaj profesion</w:t>
      </w:r>
      <w:r w:rsidR="0061738A" w:rsidRPr="009D546F">
        <w:rPr>
          <w:rFonts w:asciiTheme="minorHAnsi" w:hAnsiTheme="minorHAnsi" w:cstheme="minorHAnsi"/>
          <w:lang w:val="ro-MD"/>
        </w:rPr>
        <w:t>al autorităților</w:t>
      </w:r>
      <w:r w:rsidR="006575DA" w:rsidRPr="009D546F">
        <w:rPr>
          <w:rFonts w:asciiTheme="minorHAnsi" w:hAnsiTheme="minorHAnsi" w:cstheme="minorHAnsi"/>
          <w:lang w:val="ro-MD"/>
        </w:rPr>
        <w:t xml:space="preserve"> competente</w:t>
      </w:r>
      <w:r w:rsidR="0061738A" w:rsidRPr="009D546F">
        <w:rPr>
          <w:rFonts w:asciiTheme="minorHAnsi" w:hAnsiTheme="minorHAnsi" w:cstheme="minorHAnsi"/>
          <w:lang w:val="ro-MD"/>
        </w:rPr>
        <w:t xml:space="preserve"> să controleze conținutul declarațiilor de avere și interese personale</w:t>
      </w:r>
      <w:r w:rsidR="006575DA" w:rsidRPr="009D546F">
        <w:rPr>
          <w:rFonts w:asciiTheme="minorHAnsi" w:hAnsiTheme="minorHAnsi" w:cstheme="minorHAnsi"/>
          <w:lang w:val="ro-MD"/>
        </w:rPr>
        <w:t xml:space="preserve"> și care realizînd</w:t>
      </w:r>
      <w:r w:rsidR="00A36BFB" w:rsidRPr="009D546F">
        <w:rPr>
          <w:rFonts w:asciiTheme="minorHAnsi" w:hAnsiTheme="minorHAnsi" w:cstheme="minorHAnsi"/>
          <w:lang w:val="ro-MD"/>
        </w:rPr>
        <w:t>/cunoscînd</w:t>
      </w:r>
      <w:r w:rsidR="006575DA" w:rsidRPr="009D546F">
        <w:rPr>
          <w:rFonts w:asciiTheme="minorHAnsi" w:hAnsiTheme="minorHAnsi" w:cstheme="minorHAnsi"/>
          <w:lang w:val="ro-MD"/>
        </w:rPr>
        <w:t xml:space="preserve"> temerile și stimulen</w:t>
      </w:r>
      <w:r w:rsidR="00CF5084">
        <w:rPr>
          <w:rFonts w:asciiTheme="minorHAnsi" w:hAnsiTheme="minorHAnsi" w:cstheme="minorHAnsi"/>
          <w:lang w:val="ro-MD"/>
        </w:rPr>
        <w:t>tele</w:t>
      </w:r>
      <w:r w:rsidR="006575DA" w:rsidRPr="009D546F">
        <w:rPr>
          <w:rFonts w:asciiTheme="minorHAnsi" w:hAnsiTheme="minorHAnsi" w:cstheme="minorHAnsi"/>
          <w:lang w:val="ro-MD"/>
        </w:rPr>
        <w:t xml:space="preserve"> motivațional</w:t>
      </w:r>
      <w:r w:rsidR="00CF5084">
        <w:rPr>
          <w:rFonts w:asciiTheme="minorHAnsi" w:hAnsiTheme="minorHAnsi" w:cstheme="minorHAnsi"/>
          <w:lang w:val="ro-MD"/>
        </w:rPr>
        <w:t>e</w:t>
      </w:r>
      <w:r w:rsidR="006575DA" w:rsidRPr="009D546F">
        <w:rPr>
          <w:rFonts w:asciiTheme="minorHAnsi" w:hAnsiTheme="minorHAnsi" w:cstheme="minorHAnsi"/>
          <w:lang w:val="ro-MD"/>
        </w:rPr>
        <w:t xml:space="preserve"> a fiecărei categorii de subiecți, ar putea să-și adapt</w:t>
      </w:r>
      <w:r w:rsidR="006F760D" w:rsidRPr="009D546F">
        <w:rPr>
          <w:rFonts w:asciiTheme="minorHAnsi" w:hAnsiTheme="minorHAnsi" w:cstheme="minorHAnsi"/>
          <w:lang w:val="ro-MD"/>
        </w:rPr>
        <w:t>eze</w:t>
      </w:r>
      <w:r w:rsidR="006575DA" w:rsidRPr="009D546F">
        <w:rPr>
          <w:rFonts w:asciiTheme="minorHAnsi" w:hAnsiTheme="minorHAnsi" w:cstheme="minorHAnsi"/>
          <w:lang w:val="ro-MD"/>
        </w:rPr>
        <w:t xml:space="preserve"> instrumentarul de control </w:t>
      </w:r>
      <w:r w:rsidR="006F760D" w:rsidRPr="009D546F">
        <w:rPr>
          <w:rFonts w:asciiTheme="minorHAnsi" w:hAnsiTheme="minorHAnsi" w:cstheme="minorHAnsi"/>
          <w:lang w:val="ro-MD"/>
        </w:rPr>
        <w:t>și de ”reacție”</w:t>
      </w:r>
      <w:r w:rsidR="006575DA" w:rsidRPr="009D546F">
        <w:rPr>
          <w:rFonts w:asciiTheme="minorHAnsi" w:hAnsiTheme="minorHAnsi" w:cstheme="minorHAnsi"/>
          <w:lang w:val="ro-MD"/>
        </w:rPr>
        <w:t xml:space="preserve"> corespunzător fiecărei categorii</w:t>
      </w:r>
      <w:r w:rsidR="006F760D" w:rsidRPr="009D546F">
        <w:rPr>
          <w:rFonts w:asciiTheme="minorHAnsi" w:hAnsiTheme="minorHAnsi" w:cstheme="minorHAnsi"/>
          <w:lang w:val="ro-MD"/>
        </w:rPr>
        <w:t>.</w:t>
      </w:r>
    </w:p>
    <w:p w:rsidR="006575DA" w:rsidRPr="009D546F" w:rsidRDefault="006575DA" w:rsidP="0071482C">
      <w:pPr>
        <w:jc w:val="both"/>
        <w:rPr>
          <w:rFonts w:asciiTheme="minorHAnsi" w:hAnsiTheme="minorHAnsi" w:cstheme="minorHAnsi"/>
          <w:lang w:val="ro-MD"/>
        </w:rPr>
      </w:pPr>
    </w:p>
    <w:p w:rsidR="00E15D38" w:rsidRPr="009D546F" w:rsidRDefault="00E15D38" w:rsidP="00607316">
      <w:pPr>
        <w:jc w:val="both"/>
        <w:rPr>
          <w:rFonts w:asciiTheme="minorHAnsi" w:hAnsiTheme="minorHAnsi" w:cstheme="minorHAnsi"/>
          <w:lang w:val="ro-MD"/>
        </w:rPr>
      </w:pPr>
      <w:r w:rsidRPr="009D546F">
        <w:rPr>
          <w:rFonts w:asciiTheme="minorHAnsi" w:hAnsiTheme="minorHAnsi" w:cstheme="minorHAnsi"/>
          <w:lang w:val="ro-MD"/>
        </w:rPr>
        <w:t xml:space="preserve">Tipologia declarării averilor și intereselor personale, enunțată mai jos, reprezintă doar un început de identificare, bazat pe un eșantion relativ ”modest”, care ar putea fi îmbunătățită și consolidată prin analiza periodică a unui număr mai mare de declarații. </w:t>
      </w:r>
    </w:p>
    <w:p w:rsidR="00E15D38" w:rsidRPr="009D546F" w:rsidRDefault="00E15D38" w:rsidP="00E15D38">
      <w:pPr>
        <w:rPr>
          <w:rFonts w:asciiTheme="minorHAnsi" w:hAnsiTheme="minorHAnsi" w:cstheme="minorHAnsi"/>
          <w:lang w:val="ro-MD"/>
        </w:rPr>
      </w:pPr>
    </w:p>
    <w:p w:rsidR="006274CE" w:rsidRPr="009D546F" w:rsidRDefault="00E15D38" w:rsidP="00C32D3B">
      <w:pPr>
        <w:jc w:val="both"/>
        <w:rPr>
          <w:rFonts w:asciiTheme="minorHAnsi" w:hAnsiTheme="minorHAnsi" w:cstheme="minorHAnsi"/>
          <w:lang w:val="ro-MD"/>
        </w:rPr>
      </w:pPr>
      <w:r w:rsidRPr="009D546F">
        <w:rPr>
          <w:rFonts w:asciiTheme="minorHAnsi" w:hAnsiTheme="minorHAnsi" w:cstheme="minorHAnsi"/>
          <w:lang w:val="ro-MD"/>
        </w:rPr>
        <w:t>În procesul identificării tipologiei declarării averilor și intereselor personale s-a ținut cont de următoarele elemente:</w:t>
      </w:r>
    </w:p>
    <w:p w:rsidR="00C32D3B" w:rsidRPr="009D546F" w:rsidRDefault="00C32D3B" w:rsidP="00E07DEF">
      <w:pPr>
        <w:pStyle w:val="ListParagraph"/>
        <w:numPr>
          <w:ilvl w:val="0"/>
          <w:numId w:val="2"/>
        </w:numPr>
        <w:ind w:left="0" w:firstLine="360"/>
        <w:jc w:val="both"/>
        <w:rPr>
          <w:rFonts w:asciiTheme="minorHAnsi" w:hAnsiTheme="minorHAnsi" w:cstheme="minorHAnsi"/>
          <w:lang w:val="ro-MD"/>
        </w:rPr>
      </w:pPr>
      <w:r w:rsidRPr="009D546F">
        <w:rPr>
          <w:rFonts w:asciiTheme="minorHAnsi" w:hAnsiTheme="minorHAnsi" w:cstheme="minorHAnsi"/>
          <w:lang w:val="ro-MD"/>
        </w:rPr>
        <w:t>Structura și valoarea patrimoniului subiecților declarării</w:t>
      </w:r>
      <w:r w:rsidR="0020632E" w:rsidRPr="009D546F">
        <w:rPr>
          <w:rFonts w:asciiTheme="minorHAnsi" w:hAnsiTheme="minorHAnsi" w:cstheme="minorHAnsi"/>
          <w:lang w:val="ro-MD"/>
        </w:rPr>
        <w:t>;</w:t>
      </w:r>
    </w:p>
    <w:p w:rsidR="00C32D3B" w:rsidRPr="009D546F" w:rsidRDefault="00C32D3B" w:rsidP="00E07DEF">
      <w:pPr>
        <w:pStyle w:val="ListParagraph"/>
        <w:numPr>
          <w:ilvl w:val="0"/>
          <w:numId w:val="2"/>
        </w:numPr>
        <w:ind w:left="0" w:firstLine="360"/>
        <w:jc w:val="both"/>
        <w:rPr>
          <w:rFonts w:asciiTheme="minorHAnsi" w:hAnsiTheme="minorHAnsi" w:cstheme="minorHAnsi"/>
          <w:lang w:val="ro-MD"/>
        </w:rPr>
      </w:pPr>
      <w:r w:rsidRPr="009D546F">
        <w:rPr>
          <w:rFonts w:asciiTheme="minorHAnsi" w:hAnsiTheme="minorHAnsi" w:cstheme="minorHAnsi"/>
          <w:lang w:val="ro-MD"/>
        </w:rPr>
        <w:t>Sursele de dobîndire a patrimoniului</w:t>
      </w:r>
      <w:r w:rsidR="0020632E" w:rsidRPr="009D546F">
        <w:rPr>
          <w:rFonts w:asciiTheme="minorHAnsi" w:hAnsiTheme="minorHAnsi" w:cstheme="minorHAnsi"/>
          <w:lang w:val="ro-MD"/>
        </w:rPr>
        <w:t>;</w:t>
      </w:r>
    </w:p>
    <w:p w:rsidR="00C32D3B" w:rsidRPr="009D546F" w:rsidRDefault="00C32D3B" w:rsidP="00E07DEF">
      <w:pPr>
        <w:pStyle w:val="ListParagraph"/>
        <w:numPr>
          <w:ilvl w:val="0"/>
          <w:numId w:val="2"/>
        </w:numPr>
        <w:ind w:left="0" w:firstLine="360"/>
        <w:jc w:val="both"/>
        <w:rPr>
          <w:rFonts w:asciiTheme="minorHAnsi" w:hAnsiTheme="minorHAnsi" w:cstheme="minorHAnsi"/>
          <w:lang w:val="ro-MD"/>
        </w:rPr>
      </w:pPr>
      <w:r w:rsidRPr="009D546F">
        <w:rPr>
          <w:rFonts w:asciiTheme="minorHAnsi" w:hAnsiTheme="minorHAnsi" w:cstheme="minorHAnsi"/>
          <w:lang w:val="ro-MD"/>
        </w:rPr>
        <w:t>Evoluția experienței profesionale a subiecților declarării</w:t>
      </w:r>
      <w:r w:rsidR="0020632E" w:rsidRPr="009D546F">
        <w:rPr>
          <w:rFonts w:asciiTheme="minorHAnsi" w:hAnsiTheme="minorHAnsi" w:cstheme="minorHAnsi"/>
          <w:lang w:val="ro-MD"/>
        </w:rPr>
        <w:t xml:space="preserve">, care constituie un indiciu important pentru a determina, dacă averea acumulată este rezultatul unei exercitări  obișnuite a profesiei; </w:t>
      </w:r>
    </w:p>
    <w:p w:rsidR="00E15D38" w:rsidRPr="009D546F" w:rsidRDefault="00CF5084" w:rsidP="00E07DEF">
      <w:pPr>
        <w:pStyle w:val="ListParagraph"/>
        <w:numPr>
          <w:ilvl w:val="0"/>
          <w:numId w:val="2"/>
        </w:numPr>
        <w:ind w:left="0" w:firstLine="360"/>
        <w:jc w:val="both"/>
        <w:rPr>
          <w:rFonts w:asciiTheme="minorHAnsi" w:hAnsiTheme="minorHAnsi" w:cstheme="minorHAnsi"/>
          <w:lang w:val="ro-MD"/>
        </w:rPr>
      </w:pPr>
      <w:r w:rsidRPr="009D546F">
        <w:rPr>
          <w:rFonts w:asciiTheme="minorHAnsi" w:hAnsiTheme="minorHAnsi" w:cstheme="minorHAnsi"/>
          <w:lang w:val="ro-MD"/>
        </w:rPr>
        <w:t>Particularitățile</w:t>
      </w:r>
      <w:r w:rsidR="00E15D38" w:rsidRPr="009D546F">
        <w:rPr>
          <w:rFonts w:asciiTheme="minorHAnsi" w:hAnsiTheme="minorHAnsi" w:cstheme="minorHAnsi"/>
          <w:lang w:val="ro-MD"/>
        </w:rPr>
        <w:t xml:space="preserve"> psih</w:t>
      </w:r>
      <w:r w:rsidR="00C32D3B" w:rsidRPr="009D546F">
        <w:rPr>
          <w:rFonts w:asciiTheme="minorHAnsi" w:hAnsiTheme="minorHAnsi" w:cstheme="minorHAnsi"/>
          <w:lang w:val="ro-MD"/>
        </w:rPr>
        <w:t xml:space="preserve">ologice ale subiecților declarării: </w:t>
      </w:r>
      <w:r w:rsidR="00E15D38" w:rsidRPr="009D546F">
        <w:rPr>
          <w:rFonts w:asciiTheme="minorHAnsi" w:hAnsiTheme="minorHAnsi" w:cstheme="minorHAnsi"/>
          <w:lang w:val="ro-MD"/>
        </w:rPr>
        <w:t xml:space="preserve"> </w:t>
      </w:r>
      <w:r w:rsidRPr="009D546F">
        <w:rPr>
          <w:rFonts w:asciiTheme="minorHAnsi" w:hAnsiTheme="minorHAnsi" w:cstheme="minorHAnsi"/>
          <w:lang w:val="ro-MD"/>
        </w:rPr>
        <w:t>motivația</w:t>
      </w:r>
      <w:r w:rsidR="00E15D38" w:rsidRPr="009D546F">
        <w:rPr>
          <w:rFonts w:asciiTheme="minorHAnsi" w:hAnsiTheme="minorHAnsi" w:cstheme="minorHAnsi"/>
          <w:lang w:val="ro-MD"/>
        </w:rPr>
        <w:t>, atitudinile, interesele, scopurile</w:t>
      </w:r>
      <w:r w:rsidR="00C32D3B" w:rsidRPr="009D546F">
        <w:rPr>
          <w:rFonts w:asciiTheme="minorHAnsi" w:hAnsiTheme="minorHAnsi" w:cstheme="minorHAnsi"/>
          <w:lang w:val="ro-MD"/>
        </w:rPr>
        <w:t>.</w:t>
      </w:r>
    </w:p>
    <w:p w:rsidR="00E15D38" w:rsidRPr="009D546F" w:rsidRDefault="00E15D38" w:rsidP="000F2A0A">
      <w:pPr>
        <w:rPr>
          <w:rFonts w:asciiTheme="minorHAnsi" w:hAnsiTheme="minorHAnsi" w:cstheme="minorHAnsi"/>
          <w:lang w:val="ro-MD"/>
        </w:rPr>
      </w:pPr>
    </w:p>
    <w:p w:rsidR="003A0623" w:rsidRPr="009D546F" w:rsidRDefault="003A0623" w:rsidP="000D264F">
      <w:pPr>
        <w:jc w:val="both"/>
        <w:rPr>
          <w:rFonts w:asciiTheme="minorHAnsi" w:hAnsiTheme="minorHAnsi" w:cstheme="minorHAnsi"/>
          <w:lang w:val="ro-MD"/>
        </w:rPr>
      </w:pPr>
      <w:r w:rsidRPr="009D546F">
        <w:rPr>
          <w:rFonts w:asciiTheme="minorHAnsi" w:hAnsiTheme="minorHAnsi" w:cstheme="minorHAnsi"/>
          <w:lang w:val="ro-MD"/>
        </w:rPr>
        <w:t xml:space="preserve">În general, structura și valoarea patrimoniului </w:t>
      </w:r>
      <w:r w:rsidR="005E5FF3" w:rsidRPr="009D546F">
        <w:rPr>
          <w:rFonts w:asciiTheme="minorHAnsi" w:hAnsiTheme="minorHAnsi" w:cstheme="minorHAnsi"/>
          <w:lang w:val="ro-MD"/>
        </w:rPr>
        <w:t>subiecților declarării averilor și intereselor personale</w:t>
      </w:r>
      <w:r w:rsidRPr="009D546F">
        <w:rPr>
          <w:rFonts w:asciiTheme="minorHAnsi" w:hAnsiTheme="minorHAnsi" w:cstheme="minorHAnsi"/>
          <w:lang w:val="ro-MD"/>
        </w:rPr>
        <w:t xml:space="preserve"> </w:t>
      </w:r>
      <w:r w:rsidR="000D264F" w:rsidRPr="009D546F">
        <w:rPr>
          <w:rFonts w:asciiTheme="minorHAnsi" w:hAnsiTheme="minorHAnsi" w:cstheme="minorHAnsi"/>
          <w:lang w:val="ro-MD"/>
        </w:rPr>
        <w:t>este determinată de vîrsta </w:t>
      </w:r>
      <w:r w:rsidR="005E5FF3" w:rsidRPr="009D546F">
        <w:rPr>
          <w:rFonts w:asciiTheme="minorHAnsi" w:hAnsiTheme="minorHAnsi" w:cstheme="minorHAnsi"/>
          <w:lang w:val="ro-MD"/>
        </w:rPr>
        <w:t>subiectului</w:t>
      </w:r>
      <w:r w:rsidR="000D264F" w:rsidRPr="009D546F">
        <w:rPr>
          <w:rFonts w:asciiTheme="minorHAnsi" w:hAnsiTheme="minorHAnsi" w:cstheme="minorHAnsi"/>
          <w:lang w:val="ro-MD"/>
        </w:rPr>
        <w:t xml:space="preserve">;  durata de muncă și profesia persoanei pînă la accederea în poziția </w:t>
      </w:r>
      <w:r w:rsidR="005E5FF3" w:rsidRPr="009D546F">
        <w:rPr>
          <w:rFonts w:asciiTheme="minorHAnsi" w:hAnsiTheme="minorHAnsi" w:cstheme="minorHAnsi"/>
          <w:lang w:val="ro-MD"/>
        </w:rPr>
        <w:t>publică</w:t>
      </w:r>
      <w:r w:rsidR="000D264F" w:rsidRPr="009D546F">
        <w:rPr>
          <w:rFonts w:asciiTheme="minorHAnsi" w:hAnsiTheme="minorHAnsi" w:cstheme="minorHAnsi"/>
          <w:lang w:val="ro-MD"/>
        </w:rPr>
        <w:t>.</w:t>
      </w:r>
      <w:r w:rsidR="00FF0B1F" w:rsidRPr="009D546F">
        <w:rPr>
          <w:rFonts w:asciiTheme="minorHAnsi" w:hAnsiTheme="minorHAnsi" w:cstheme="minorHAnsi"/>
          <w:lang w:val="ro-MD"/>
        </w:rPr>
        <w:t xml:space="preserve"> Pe măsura creșterii vîrstei și/sau a experienței profesionale, aver</w:t>
      </w:r>
      <w:r w:rsidR="00EE0F8F" w:rsidRPr="009D546F">
        <w:rPr>
          <w:rFonts w:asciiTheme="minorHAnsi" w:hAnsiTheme="minorHAnsi" w:cstheme="minorHAnsi"/>
          <w:lang w:val="ro-MD"/>
        </w:rPr>
        <w:t>ea</w:t>
      </w:r>
      <w:r w:rsidR="00FF0B1F" w:rsidRPr="009D546F">
        <w:rPr>
          <w:rFonts w:asciiTheme="minorHAnsi" w:hAnsiTheme="minorHAnsi" w:cstheme="minorHAnsi"/>
          <w:lang w:val="ro-MD"/>
        </w:rPr>
        <w:t xml:space="preserve"> este mai mare</w:t>
      </w:r>
      <w:r w:rsidR="00EE0F8F" w:rsidRPr="009D546F">
        <w:rPr>
          <w:rFonts w:asciiTheme="minorHAnsi" w:hAnsiTheme="minorHAnsi" w:cstheme="minorHAnsi"/>
          <w:lang w:val="ro-MD"/>
        </w:rPr>
        <w:t xml:space="preserve"> și/sau mai diversă și, de obicei, potrivit Declarațiilor de avere și interese, poate cuprinde apartament(e), casă(e), teren(uri), automobil(e).</w:t>
      </w:r>
      <w:r w:rsidR="00FF0B1F" w:rsidRPr="009D546F">
        <w:rPr>
          <w:rFonts w:asciiTheme="minorHAnsi" w:hAnsiTheme="minorHAnsi" w:cstheme="minorHAnsi"/>
          <w:lang w:val="ro-MD"/>
        </w:rPr>
        <w:t xml:space="preserve"> </w:t>
      </w:r>
      <w:r w:rsidR="00EE0F8F" w:rsidRPr="009D546F">
        <w:rPr>
          <w:rFonts w:asciiTheme="minorHAnsi" w:hAnsiTheme="minorHAnsi" w:cstheme="minorHAnsi"/>
          <w:lang w:val="ro-MD"/>
        </w:rPr>
        <w:t>Totodată, deputații care vin din domeniul privat sau APL</w:t>
      </w:r>
      <w:r w:rsidR="005E5FF3" w:rsidRPr="009D546F">
        <w:rPr>
          <w:rFonts w:asciiTheme="minorHAnsi" w:hAnsiTheme="minorHAnsi" w:cstheme="minorHAnsi"/>
          <w:lang w:val="ro-MD"/>
        </w:rPr>
        <w:t xml:space="preserve"> și reprezentanții APL</w:t>
      </w:r>
      <w:r w:rsidR="00EE0F8F" w:rsidRPr="009D546F">
        <w:rPr>
          <w:rFonts w:asciiTheme="minorHAnsi" w:hAnsiTheme="minorHAnsi" w:cstheme="minorHAnsi"/>
          <w:lang w:val="ro-MD"/>
        </w:rPr>
        <w:t>, deseori</w:t>
      </w:r>
      <w:r w:rsidR="005E5FF3" w:rsidRPr="009D546F">
        <w:rPr>
          <w:rFonts w:asciiTheme="minorHAnsi" w:hAnsiTheme="minorHAnsi" w:cstheme="minorHAnsi"/>
          <w:lang w:val="ro-MD"/>
        </w:rPr>
        <w:t>,</w:t>
      </w:r>
      <w:r w:rsidR="00EE0F8F" w:rsidRPr="009D546F">
        <w:rPr>
          <w:rFonts w:asciiTheme="minorHAnsi" w:hAnsiTheme="minorHAnsi" w:cstheme="minorHAnsi"/>
          <w:lang w:val="ro-MD"/>
        </w:rPr>
        <w:t xml:space="preserve"> mai au </w:t>
      </w:r>
      <w:r w:rsidR="005E5FF3" w:rsidRPr="009D546F">
        <w:rPr>
          <w:rFonts w:asciiTheme="minorHAnsi" w:hAnsiTheme="minorHAnsi" w:cstheme="minorHAnsi"/>
          <w:lang w:val="ro-MD"/>
        </w:rPr>
        <w:t xml:space="preserve">și </w:t>
      </w:r>
      <w:r w:rsidR="00EE0F8F" w:rsidRPr="009D546F">
        <w:rPr>
          <w:rFonts w:asciiTheme="minorHAnsi" w:hAnsiTheme="minorHAnsi" w:cstheme="minorHAnsi"/>
          <w:lang w:val="ro-MD"/>
        </w:rPr>
        <w:t>calitatea de fondator/proprietar/coproprietar al unor companii</w:t>
      </w:r>
      <w:r w:rsidR="005E5FF3" w:rsidRPr="009D546F">
        <w:rPr>
          <w:rFonts w:asciiTheme="minorHAnsi" w:hAnsiTheme="minorHAnsi" w:cstheme="minorHAnsi"/>
          <w:lang w:val="ro-MD"/>
        </w:rPr>
        <w:t xml:space="preserve"> </w:t>
      </w:r>
      <w:r w:rsidR="00F66EEA" w:rsidRPr="009D546F">
        <w:rPr>
          <w:rFonts w:asciiTheme="minorHAnsi" w:hAnsiTheme="minorHAnsi" w:cstheme="minorHAnsi"/>
          <w:lang w:val="ro-MD"/>
        </w:rPr>
        <w:t xml:space="preserve">cu conexiuni la banii publici </w:t>
      </w:r>
      <w:r w:rsidR="005E5FF3" w:rsidRPr="009D546F">
        <w:rPr>
          <w:rFonts w:asciiTheme="minorHAnsi" w:hAnsiTheme="minorHAnsi" w:cstheme="minorHAnsi"/>
          <w:lang w:val="ro-MD"/>
        </w:rPr>
        <w:t>sau</w:t>
      </w:r>
      <w:r w:rsidR="00F66EEA" w:rsidRPr="009D546F">
        <w:rPr>
          <w:rFonts w:asciiTheme="minorHAnsi" w:hAnsiTheme="minorHAnsi" w:cstheme="minorHAnsi"/>
          <w:lang w:val="ro-MD"/>
        </w:rPr>
        <w:t xml:space="preserve"> calitatea de</w:t>
      </w:r>
      <w:r w:rsidR="005E5FF3" w:rsidRPr="009D546F">
        <w:rPr>
          <w:rFonts w:asciiTheme="minorHAnsi" w:hAnsiTheme="minorHAnsi" w:cstheme="minorHAnsi"/>
          <w:lang w:val="ro-MD"/>
        </w:rPr>
        <w:t xml:space="preserve"> rudă/soț cu </w:t>
      </w:r>
      <w:r w:rsidR="00F66EEA" w:rsidRPr="009D546F">
        <w:rPr>
          <w:rFonts w:asciiTheme="minorHAnsi" w:hAnsiTheme="minorHAnsi" w:cstheme="minorHAnsi"/>
          <w:lang w:val="ro-MD"/>
        </w:rPr>
        <w:t xml:space="preserve"> un fondator/proprietar/coproprietar al unor astfel de companii</w:t>
      </w:r>
      <w:r w:rsidR="00EE0F8F" w:rsidRPr="009D546F">
        <w:rPr>
          <w:rFonts w:asciiTheme="minorHAnsi" w:hAnsiTheme="minorHAnsi" w:cstheme="minorHAnsi"/>
          <w:lang w:val="ro-MD"/>
        </w:rPr>
        <w:t xml:space="preserve">. </w:t>
      </w:r>
      <w:r w:rsidR="000D264F" w:rsidRPr="009D546F">
        <w:rPr>
          <w:rFonts w:asciiTheme="minorHAnsi" w:hAnsiTheme="minorHAnsi" w:cstheme="minorHAnsi"/>
          <w:lang w:val="ro-MD"/>
        </w:rPr>
        <w:t xml:space="preserve">  </w:t>
      </w:r>
    </w:p>
    <w:p w:rsidR="00E15D38" w:rsidRPr="009D546F" w:rsidRDefault="00E15D38" w:rsidP="000F2A0A">
      <w:pPr>
        <w:rPr>
          <w:rFonts w:asciiTheme="minorHAnsi" w:hAnsiTheme="minorHAnsi" w:cstheme="minorHAnsi"/>
          <w:lang w:val="ro-MD"/>
        </w:rPr>
      </w:pPr>
    </w:p>
    <w:p w:rsidR="00C40236" w:rsidRPr="009D546F" w:rsidRDefault="005E5FF3" w:rsidP="005E5FF3">
      <w:pPr>
        <w:jc w:val="both"/>
        <w:rPr>
          <w:rFonts w:asciiTheme="minorHAnsi" w:hAnsiTheme="minorHAnsi" w:cstheme="minorHAnsi"/>
          <w:lang w:val="ro-MD"/>
        </w:rPr>
      </w:pPr>
      <w:r w:rsidRPr="009D546F">
        <w:rPr>
          <w:rFonts w:asciiTheme="minorHAnsi" w:hAnsiTheme="minorHAnsi" w:cstheme="minorHAnsi"/>
          <w:lang w:val="ro-MD"/>
        </w:rPr>
        <w:t xml:space="preserve">Pentru </w:t>
      </w:r>
      <w:r w:rsidR="00EF48B5" w:rsidRPr="009D546F">
        <w:rPr>
          <w:rFonts w:asciiTheme="minorHAnsi" w:hAnsiTheme="minorHAnsi" w:cstheme="minorHAnsi"/>
          <w:lang w:val="ro-MD"/>
        </w:rPr>
        <w:t>reprezentanț</w:t>
      </w:r>
      <w:r w:rsidRPr="009D546F">
        <w:rPr>
          <w:rFonts w:asciiTheme="minorHAnsi" w:hAnsiTheme="minorHAnsi" w:cstheme="minorHAnsi"/>
          <w:lang w:val="ro-MD"/>
        </w:rPr>
        <w:t>i</w:t>
      </w:r>
      <w:r w:rsidR="00EF48B5" w:rsidRPr="009D546F">
        <w:rPr>
          <w:rFonts w:asciiTheme="minorHAnsi" w:hAnsiTheme="minorHAnsi" w:cstheme="minorHAnsi"/>
          <w:lang w:val="ro-MD"/>
        </w:rPr>
        <w:t>i legislativului</w:t>
      </w:r>
      <w:r w:rsidRPr="009D546F">
        <w:rPr>
          <w:rFonts w:asciiTheme="minorHAnsi" w:hAnsiTheme="minorHAnsi" w:cstheme="minorHAnsi"/>
          <w:lang w:val="ro-MD"/>
        </w:rPr>
        <w:t xml:space="preserve"> au fost constatate următoarele elemente caracteristice, care rezultă din Declarațiile de avere și interese personale completate și depuse la ANI:</w:t>
      </w:r>
      <w:r w:rsidRPr="009D546F">
        <w:rPr>
          <w:rFonts w:asciiTheme="minorHAnsi" w:hAnsiTheme="minorHAnsi" w:cstheme="minorHAnsi"/>
          <w:i/>
          <w:lang w:val="ro-MD"/>
        </w:rPr>
        <w:t xml:space="preserve"> </w:t>
      </w:r>
      <w:r w:rsidR="00EB2B77" w:rsidRPr="009D546F">
        <w:rPr>
          <w:rFonts w:asciiTheme="minorHAnsi" w:hAnsiTheme="minorHAnsi" w:cstheme="minorHAnsi"/>
          <w:lang w:val="ro-MD"/>
        </w:rPr>
        <w:t>uneori</w:t>
      </w:r>
      <w:r w:rsidR="00D74B1B" w:rsidRPr="009D546F">
        <w:rPr>
          <w:rFonts w:asciiTheme="minorHAnsi" w:hAnsiTheme="minorHAnsi" w:cstheme="minorHAnsi"/>
          <w:lang w:val="ro-MD"/>
        </w:rPr>
        <w:t>,</w:t>
      </w:r>
      <w:r w:rsidR="00EB2B77" w:rsidRPr="009D546F">
        <w:rPr>
          <w:rFonts w:asciiTheme="minorHAnsi" w:hAnsiTheme="minorHAnsi" w:cstheme="minorHAnsi"/>
          <w:lang w:val="ro-MD"/>
        </w:rPr>
        <w:t xml:space="preserve"> </w:t>
      </w:r>
      <w:r w:rsidR="00A36BFB" w:rsidRPr="009D546F">
        <w:rPr>
          <w:rFonts w:asciiTheme="minorHAnsi" w:hAnsiTheme="minorHAnsi" w:cstheme="minorHAnsi"/>
          <w:lang w:val="ro-MD"/>
        </w:rPr>
        <w:t>donații la partid, care</w:t>
      </w:r>
      <w:r w:rsidR="00C77E82" w:rsidRPr="009D546F">
        <w:rPr>
          <w:rFonts w:asciiTheme="minorHAnsi" w:hAnsiTheme="minorHAnsi" w:cstheme="minorHAnsi"/>
          <w:lang w:val="ro-MD"/>
        </w:rPr>
        <w:t>,</w:t>
      </w:r>
      <w:r w:rsidR="003A0623" w:rsidRPr="009D546F">
        <w:rPr>
          <w:rFonts w:asciiTheme="minorHAnsi" w:hAnsiTheme="minorHAnsi" w:cstheme="minorHAnsi"/>
          <w:lang w:val="ro-MD"/>
        </w:rPr>
        <w:t xml:space="preserve"> </w:t>
      </w:r>
      <w:r w:rsidR="00C77E82" w:rsidRPr="009D546F">
        <w:rPr>
          <w:rFonts w:asciiTheme="minorHAnsi" w:hAnsiTheme="minorHAnsi" w:cstheme="minorHAnsi"/>
          <w:lang w:val="ro-MD"/>
        </w:rPr>
        <w:t xml:space="preserve">în mod evident, </w:t>
      </w:r>
      <w:r w:rsidR="003A0623" w:rsidRPr="009D546F">
        <w:rPr>
          <w:rFonts w:asciiTheme="minorHAnsi" w:hAnsiTheme="minorHAnsi" w:cstheme="minorHAnsi"/>
          <w:lang w:val="ro-MD"/>
        </w:rPr>
        <w:t>nu sînt justificate pe partea veniturilor acumulate</w:t>
      </w:r>
      <w:r w:rsidR="00C77E82" w:rsidRPr="009D546F">
        <w:rPr>
          <w:rFonts w:asciiTheme="minorHAnsi" w:hAnsiTheme="minorHAnsi" w:cstheme="minorHAnsi"/>
          <w:lang w:val="ro-MD"/>
        </w:rPr>
        <w:t xml:space="preserve"> (de exemplu, donații ce depășesc 1/3 din veniturile declarate sau chiar aproape echivalente cu veniturile);</w:t>
      </w:r>
      <w:r w:rsidRPr="009D546F">
        <w:rPr>
          <w:rFonts w:asciiTheme="minorHAnsi" w:hAnsiTheme="minorHAnsi" w:cstheme="minorHAnsi"/>
          <w:lang w:val="ro-MD"/>
        </w:rPr>
        <w:t xml:space="preserve"> </w:t>
      </w:r>
      <w:r w:rsidR="00D74B1B" w:rsidRPr="009D546F">
        <w:rPr>
          <w:rFonts w:asciiTheme="minorHAnsi" w:hAnsiTheme="minorHAnsi" w:cstheme="minorHAnsi"/>
          <w:lang w:val="ro-MD"/>
        </w:rPr>
        <w:t xml:space="preserve">uneori, </w:t>
      </w:r>
      <w:r w:rsidR="00C77E82" w:rsidRPr="009D546F">
        <w:rPr>
          <w:rFonts w:asciiTheme="minorHAnsi" w:hAnsiTheme="minorHAnsi" w:cstheme="minorHAnsi"/>
          <w:lang w:val="ro-MD"/>
        </w:rPr>
        <w:t>calitatea de fondator/proprietar/coproprietar al unei companii cu conexiuni la banii publici;</w:t>
      </w:r>
      <w:r w:rsidRPr="009D546F">
        <w:rPr>
          <w:rFonts w:asciiTheme="minorHAnsi" w:hAnsiTheme="minorHAnsi" w:cstheme="minorHAnsi"/>
          <w:lang w:val="ro-MD"/>
        </w:rPr>
        <w:t xml:space="preserve"> </w:t>
      </w:r>
      <w:r w:rsidR="00D74B1B" w:rsidRPr="009D546F">
        <w:rPr>
          <w:rFonts w:asciiTheme="minorHAnsi" w:hAnsiTheme="minorHAnsi" w:cstheme="minorHAnsi"/>
          <w:lang w:val="ro-MD"/>
        </w:rPr>
        <w:t xml:space="preserve">uneori, </w:t>
      </w:r>
      <w:r w:rsidR="00C77E82" w:rsidRPr="009D546F">
        <w:rPr>
          <w:rFonts w:asciiTheme="minorHAnsi" w:hAnsiTheme="minorHAnsi" w:cstheme="minorHAnsi"/>
          <w:lang w:val="ro-MD"/>
        </w:rPr>
        <w:t>calitatea de rudă sau soț cu un fondator/proprietar al unei companii cu conexiuni la banii publici;</w:t>
      </w:r>
      <w:r w:rsidRPr="009D546F">
        <w:rPr>
          <w:rFonts w:asciiTheme="minorHAnsi" w:hAnsiTheme="minorHAnsi" w:cstheme="minorHAnsi"/>
          <w:lang w:val="ro-MD"/>
        </w:rPr>
        <w:t xml:space="preserve"> </w:t>
      </w:r>
      <w:r w:rsidR="00D74B1B" w:rsidRPr="009D546F">
        <w:rPr>
          <w:rFonts w:asciiTheme="minorHAnsi" w:hAnsiTheme="minorHAnsi" w:cstheme="minorHAnsi"/>
          <w:lang w:val="ro-MD"/>
        </w:rPr>
        <w:t xml:space="preserve">frecvent, </w:t>
      </w:r>
      <w:r w:rsidR="00C40236" w:rsidRPr="009D546F">
        <w:rPr>
          <w:rFonts w:asciiTheme="minorHAnsi" w:hAnsiTheme="minorHAnsi" w:cstheme="minorHAnsi"/>
          <w:lang w:val="ro-MD"/>
        </w:rPr>
        <w:t>greșeli/nec</w:t>
      </w:r>
      <w:r w:rsidRPr="009D546F">
        <w:rPr>
          <w:rFonts w:asciiTheme="minorHAnsi" w:hAnsiTheme="minorHAnsi" w:cstheme="minorHAnsi"/>
          <w:lang w:val="ro-MD"/>
        </w:rPr>
        <w:t>oncordanțe în declararea averii.</w:t>
      </w:r>
    </w:p>
    <w:p w:rsidR="005E5FF3" w:rsidRPr="009D546F" w:rsidRDefault="005E5FF3" w:rsidP="005E5FF3">
      <w:pPr>
        <w:rPr>
          <w:rFonts w:asciiTheme="minorHAnsi" w:hAnsiTheme="minorHAnsi" w:cstheme="minorHAnsi"/>
          <w:lang w:val="ro-MD"/>
        </w:rPr>
      </w:pPr>
    </w:p>
    <w:p w:rsidR="00C40236" w:rsidRPr="009D546F" w:rsidRDefault="005E5FF3" w:rsidP="00EB2B77">
      <w:pPr>
        <w:jc w:val="both"/>
        <w:rPr>
          <w:rFonts w:asciiTheme="minorHAnsi" w:hAnsiTheme="minorHAnsi" w:cstheme="minorHAnsi"/>
          <w:lang w:val="ro-MD"/>
        </w:rPr>
      </w:pPr>
      <w:r w:rsidRPr="009D546F">
        <w:rPr>
          <w:rFonts w:asciiTheme="minorHAnsi" w:hAnsiTheme="minorHAnsi" w:cstheme="minorHAnsi"/>
          <w:lang w:val="ro-MD"/>
        </w:rPr>
        <w:t xml:space="preserve">Totodată, analiza conținutului declarațiilor de avere și interese, depuse de deputați ne-a permis să afirmăm, că </w:t>
      </w:r>
      <w:r w:rsidR="00EB2B77" w:rsidRPr="009D546F">
        <w:rPr>
          <w:rFonts w:asciiTheme="minorHAnsi" w:hAnsiTheme="minorHAnsi" w:cstheme="minorHAnsi"/>
          <w:lang w:val="ro-MD"/>
        </w:rPr>
        <w:t xml:space="preserve">în rîndul acestora există: </w:t>
      </w:r>
      <w:r w:rsidR="00BE05FC" w:rsidRPr="009D546F">
        <w:rPr>
          <w:rFonts w:asciiTheme="minorHAnsi" w:hAnsiTheme="minorHAnsi" w:cstheme="minorHAnsi"/>
          <w:lang w:val="ro-MD"/>
        </w:rPr>
        <w:t xml:space="preserve">tendința de a </w:t>
      </w:r>
      <w:r w:rsidR="00C40236" w:rsidRPr="009D546F">
        <w:rPr>
          <w:rFonts w:asciiTheme="minorHAnsi" w:hAnsiTheme="minorHAnsi" w:cstheme="minorHAnsi"/>
          <w:lang w:val="ro-MD"/>
        </w:rPr>
        <w:t xml:space="preserve">diminua valoarea averii (inclusiv prin </w:t>
      </w:r>
      <w:r w:rsidR="00BE05FC" w:rsidRPr="009D546F">
        <w:rPr>
          <w:rFonts w:asciiTheme="minorHAnsi" w:hAnsiTheme="minorHAnsi" w:cstheme="minorHAnsi"/>
          <w:lang w:val="ro-MD"/>
        </w:rPr>
        <w:t>declara</w:t>
      </w:r>
      <w:r w:rsidR="00C40236" w:rsidRPr="009D546F">
        <w:rPr>
          <w:rFonts w:asciiTheme="minorHAnsi" w:hAnsiTheme="minorHAnsi" w:cstheme="minorHAnsi"/>
          <w:lang w:val="ro-MD"/>
        </w:rPr>
        <w:t>rea dobîndirii cu titlu gratuit a bunurilor)</w:t>
      </w:r>
      <w:r w:rsidRPr="009D546F">
        <w:rPr>
          <w:rFonts w:asciiTheme="minorHAnsi" w:hAnsiTheme="minorHAnsi" w:cstheme="minorHAnsi"/>
          <w:lang w:val="ro-MD"/>
        </w:rPr>
        <w:t xml:space="preserve"> </w:t>
      </w:r>
      <w:r w:rsidR="00407911" w:rsidRPr="009D546F">
        <w:rPr>
          <w:rFonts w:asciiTheme="minorHAnsi" w:hAnsiTheme="minorHAnsi" w:cstheme="minorHAnsi"/>
          <w:lang w:val="ro-MD"/>
        </w:rPr>
        <w:t>și de a o ralia la veniturile declarate</w:t>
      </w:r>
      <w:r w:rsidR="001E5B3E" w:rsidRPr="009D546F">
        <w:rPr>
          <w:rFonts w:asciiTheme="minorHAnsi" w:hAnsiTheme="minorHAnsi" w:cstheme="minorHAnsi"/>
          <w:lang w:val="ro-MD"/>
        </w:rPr>
        <w:t>;</w:t>
      </w:r>
      <w:r w:rsidR="00C40236" w:rsidRPr="009D546F">
        <w:rPr>
          <w:rFonts w:asciiTheme="minorHAnsi" w:hAnsiTheme="minorHAnsi" w:cstheme="minorHAnsi"/>
          <w:lang w:val="ro-MD"/>
        </w:rPr>
        <w:t xml:space="preserve"> tendința de</w:t>
      </w:r>
      <w:r w:rsidR="00EB2B77" w:rsidRPr="009D546F">
        <w:rPr>
          <w:rFonts w:asciiTheme="minorHAnsi" w:hAnsiTheme="minorHAnsi" w:cstheme="minorHAnsi"/>
          <w:lang w:val="ro-MD"/>
        </w:rPr>
        <w:t xml:space="preserve"> </w:t>
      </w:r>
      <w:r w:rsidR="00EB2B77" w:rsidRPr="009D546F">
        <w:rPr>
          <w:rFonts w:asciiTheme="minorHAnsi" w:hAnsiTheme="minorHAnsi" w:cstheme="minorHAnsi"/>
          <w:lang w:val="ro-MD"/>
        </w:rPr>
        <w:lastRenderedPageBreak/>
        <w:t xml:space="preserve">a omite declararea unor bunuri, fiind orientați spre declararea doar a informațiilor verificabile. De exemplu, în declarațiile de avere și interese personale ale deputaților nu sînt completate </w:t>
      </w:r>
      <w:r w:rsidR="00EB2B77" w:rsidRPr="009D546F">
        <w:rPr>
          <w:rFonts w:asciiTheme="minorHAnsi" w:hAnsiTheme="minorHAnsi" w:cstheme="minorHAnsi"/>
          <w:u w:val="single"/>
          <w:lang w:val="ro-MD"/>
        </w:rPr>
        <w:t xml:space="preserve">Compartimentul </w:t>
      </w:r>
      <w:r w:rsidR="00F41073" w:rsidRPr="009D546F">
        <w:rPr>
          <w:rFonts w:asciiTheme="minorHAnsi" w:hAnsiTheme="minorHAnsi" w:cstheme="minorHAnsi"/>
          <w:u w:val="single"/>
          <w:lang w:val="ro-MD"/>
        </w:rPr>
        <w:t>IV.</w:t>
      </w:r>
      <w:r w:rsidR="00EB2B77" w:rsidRPr="009D546F">
        <w:rPr>
          <w:rFonts w:asciiTheme="minorHAnsi" w:hAnsiTheme="minorHAnsi" w:cstheme="minorHAnsi"/>
          <w:u w:val="single"/>
          <w:lang w:val="ro-MD"/>
        </w:rPr>
        <w:t>B</w:t>
      </w:r>
      <w:r w:rsidR="00EB2B77" w:rsidRPr="009D546F">
        <w:rPr>
          <w:rFonts w:asciiTheme="minorHAnsi" w:hAnsiTheme="minorHAnsi" w:cstheme="minorHAnsi"/>
          <w:lang w:val="ro-MD"/>
        </w:rPr>
        <w:t xml:space="preserve">  ”</w:t>
      </w:r>
      <w:r w:rsidR="00EB2B77" w:rsidRPr="009D546F">
        <w:rPr>
          <w:rFonts w:asciiTheme="minorHAnsi" w:hAnsiTheme="minorHAnsi" w:cstheme="minorHAnsi"/>
          <w:i/>
          <w:lang w:val="ro-MD"/>
        </w:rPr>
        <w:t>Bunuri sub formă de metale și/sau pietre prețioase, obiecte de artă și de cult, obiecte ce fac parte din patrimoniul cultural național sau universal, a căror valoare unitară depășește suma a 15 salarii medii pe economie</w:t>
      </w:r>
      <w:r w:rsidR="00EB2B77" w:rsidRPr="009D546F">
        <w:rPr>
          <w:rFonts w:asciiTheme="minorHAnsi" w:hAnsiTheme="minorHAnsi" w:cstheme="minorHAnsi"/>
          <w:lang w:val="ro-MD"/>
        </w:rPr>
        <w:t xml:space="preserve">”  și </w:t>
      </w:r>
      <w:r w:rsidR="00EB2B77" w:rsidRPr="009D546F">
        <w:rPr>
          <w:rFonts w:asciiTheme="minorHAnsi" w:hAnsiTheme="minorHAnsi" w:cstheme="minorHAnsi"/>
          <w:u w:val="single"/>
          <w:lang w:val="ro-MD"/>
        </w:rPr>
        <w:t xml:space="preserve">Compartimentul </w:t>
      </w:r>
      <w:r w:rsidR="00F41073" w:rsidRPr="009D546F">
        <w:rPr>
          <w:rFonts w:asciiTheme="minorHAnsi" w:hAnsiTheme="minorHAnsi" w:cstheme="minorHAnsi"/>
          <w:u w:val="single"/>
          <w:lang w:val="ro-MD"/>
        </w:rPr>
        <w:t>IV.</w:t>
      </w:r>
      <w:r w:rsidR="00EB2B77" w:rsidRPr="009D546F">
        <w:rPr>
          <w:rFonts w:asciiTheme="minorHAnsi" w:hAnsiTheme="minorHAnsi" w:cstheme="minorHAnsi"/>
          <w:u w:val="single"/>
          <w:lang w:val="ro-MD"/>
        </w:rPr>
        <w:t>C</w:t>
      </w:r>
      <w:r w:rsidR="00EB2B77" w:rsidRPr="009D546F">
        <w:rPr>
          <w:rFonts w:asciiTheme="minorHAnsi" w:hAnsiTheme="minorHAnsi" w:cstheme="minorHAnsi"/>
          <w:lang w:val="ro-MD"/>
        </w:rPr>
        <w:t xml:space="preserve">  ”</w:t>
      </w:r>
      <w:r w:rsidR="00EB2B77" w:rsidRPr="009D546F">
        <w:rPr>
          <w:rFonts w:asciiTheme="minorHAnsi" w:hAnsiTheme="minorHAnsi" w:cstheme="minorHAnsi"/>
          <w:i/>
          <w:lang w:val="ro-MD"/>
        </w:rPr>
        <w:t>Colecții de artă, de numismatică, de filatelie, de arme sau alte bunuri, a căror valoare depășește suma a 20 de salarii medii pe economie</w:t>
      </w:r>
      <w:r w:rsidR="00EB2B77" w:rsidRPr="009D546F">
        <w:rPr>
          <w:rFonts w:asciiTheme="minorHAnsi" w:hAnsiTheme="minorHAnsi" w:cstheme="minorHAnsi"/>
          <w:lang w:val="ro-MD"/>
        </w:rPr>
        <w:t>”.</w:t>
      </w:r>
    </w:p>
    <w:p w:rsidR="00C40236" w:rsidRPr="009D546F" w:rsidRDefault="00C40236" w:rsidP="00C40236">
      <w:pPr>
        <w:rPr>
          <w:rFonts w:asciiTheme="minorHAnsi" w:hAnsiTheme="minorHAnsi" w:cstheme="minorHAnsi"/>
          <w:lang w:val="ro-MD"/>
        </w:rPr>
      </w:pPr>
    </w:p>
    <w:p w:rsidR="00BE05FC" w:rsidRPr="009D546F" w:rsidRDefault="00C40236" w:rsidP="001E5B3E">
      <w:pPr>
        <w:jc w:val="both"/>
        <w:rPr>
          <w:rFonts w:asciiTheme="minorHAnsi" w:hAnsiTheme="minorHAnsi" w:cstheme="minorHAnsi"/>
          <w:lang w:val="ro-MD"/>
        </w:rPr>
      </w:pPr>
      <w:r w:rsidRPr="009D546F">
        <w:rPr>
          <w:rFonts w:asciiTheme="minorHAnsi" w:hAnsiTheme="minorHAnsi" w:cstheme="minorHAnsi"/>
          <w:lang w:val="ro-MD"/>
        </w:rPr>
        <w:t>Cel mai probabil, tendințele enunțate mai sus</w:t>
      </w:r>
      <w:r w:rsidR="005A6DB9" w:rsidRPr="009D546F">
        <w:rPr>
          <w:rFonts w:asciiTheme="minorHAnsi" w:hAnsiTheme="minorHAnsi" w:cstheme="minorHAnsi"/>
          <w:lang w:val="ro-MD"/>
        </w:rPr>
        <w:t>,</w:t>
      </w:r>
      <w:r w:rsidRPr="009D546F">
        <w:rPr>
          <w:rFonts w:asciiTheme="minorHAnsi" w:hAnsiTheme="minorHAnsi" w:cstheme="minorHAnsi"/>
          <w:lang w:val="ro-MD"/>
        </w:rPr>
        <w:t xml:space="preserve"> sînt generate de caracterul temporal al funcției elective și de percepția generală</w:t>
      </w:r>
      <w:r w:rsidR="001E5B3E" w:rsidRPr="009D546F">
        <w:rPr>
          <w:rFonts w:asciiTheme="minorHAnsi" w:hAnsiTheme="minorHAnsi" w:cstheme="minorHAnsi"/>
          <w:lang w:val="ro-MD"/>
        </w:rPr>
        <w:t>,</w:t>
      </w:r>
      <w:r w:rsidRPr="009D546F">
        <w:rPr>
          <w:rFonts w:asciiTheme="minorHAnsi" w:hAnsiTheme="minorHAnsi" w:cstheme="minorHAnsi"/>
          <w:lang w:val="ro-MD"/>
        </w:rPr>
        <w:t xml:space="preserve"> că electoratul ar fi, mai degrabă, înclinat pozitiv spre politicienii cu averi mai </w:t>
      </w:r>
      <w:r w:rsidR="001E5B3E" w:rsidRPr="009D546F">
        <w:rPr>
          <w:rFonts w:asciiTheme="minorHAnsi" w:hAnsiTheme="minorHAnsi" w:cstheme="minorHAnsi"/>
          <w:lang w:val="ro-MD"/>
        </w:rPr>
        <w:t>”</w:t>
      </w:r>
      <w:r w:rsidRPr="009D546F">
        <w:rPr>
          <w:rFonts w:asciiTheme="minorHAnsi" w:hAnsiTheme="minorHAnsi" w:cstheme="minorHAnsi"/>
          <w:lang w:val="ro-MD"/>
        </w:rPr>
        <w:t>modeste</w:t>
      </w:r>
      <w:r w:rsidR="001E5B3E" w:rsidRPr="009D546F">
        <w:rPr>
          <w:rFonts w:asciiTheme="minorHAnsi" w:hAnsiTheme="minorHAnsi" w:cstheme="minorHAnsi"/>
          <w:lang w:val="ro-MD"/>
        </w:rPr>
        <w:t>”</w:t>
      </w:r>
      <w:r w:rsidR="005A6DB9" w:rsidRPr="009D546F">
        <w:rPr>
          <w:rFonts w:asciiTheme="minorHAnsi" w:hAnsiTheme="minorHAnsi" w:cstheme="minorHAnsi"/>
          <w:lang w:val="ro-MD"/>
        </w:rPr>
        <w:t xml:space="preserve">, decît </w:t>
      </w:r>
      <w:r w:rsidR="001E5B3E" w:rsidRPr="009D546F">
        <w:rPr>
          <w:rFonts w:asciiTheme="minorHAnsi" w:hAnsiTheme="minorHAnsi" w:cstheme="minorHAnsi"/>
          <w:lang w:val="ro-MD"/>
        </w:rPr>
        <w:t xml:space="preserve">spre </w:t>
      </w:r>
      <w:r w:rsidR="005A6DB9" w:rsidRPr="009D546F">
        <w:rPr>
          <w:rFonts w:asciiTheme="minorHAnsi" w:hAnsiTheme="minorHAnsi" w:cstheme="minorHAnsi"/>
          <w:lang w:val="ro-MD"/>
        </w:rPr>
        <w:t>cei ”bogați”</w:t>
      </w:r>
      <w:r w:rsidRPr="009D546F">
        <w:rPr>
          <w:rFonts w:asciiTheme="minorHAnsi" w:hAnsiTheme="minorHAnsi" w:cstheme="minorHAnsi"/>
          <w:lang w:val="ro-MD"/>
        </w:rPr>
        <w:t>.</w:t>
      </w:r>
      <w:r w:rsidR="008A5275" w:rsidRPr="009D546F">
        <w:rPr>
          <w:rFonts w:asciiTheme="minorHAnsi" w:hAnsiTheme="minorHAnsi" w:cstheme="minorHAnsi"/>
          <w:lang w:val="ro-MD"/>
        </w:rPr>
        <w:t xml:space="preserve"> Potențialul patr</w:t>
      </w:r>
      <w:r w:rsidR="00F13538" w:rsidRPr="009D546F">
        <w:rPr>
          <w:rFonts w:asciiTheme="minorHAnsi" w:hAnsiTheme="minorHAnsi" w:cstheme="minorHAnsi"/>
          <w:lang w:val="ro-MD"/>
        </w:rPr>
        <w:t>i</w:t>
      </w:r>
      <w:r w:rsidR="008A5275" w:rsidRPr="009D546F">
        <w:rPr>
          <w:rFonts w:asciiTheme="minorHAnsi" w:hAnsiTheme="minorHAnsi" w:cstheme="minorHAnsi"/>
          <w:lang w:val="ro-MD"/>
        </w:rPr>
        <w:t xml:space="preserve">monial </w:t>
      </w:r>
      <w:r w:rsidR="001E5B3E" w:rsidRPr="009D546F">
        <w:rPr>
          <w:rFonts w:asciiTheme="minorHAnsi" w:hAnsiTheme="minorHAnsi" w:cstheme="minorHAnsi"/>
          <w:lang w:val="ro-MD"/>
        </w:rPr>
        <w:t xml:space="preserve">real </w:t>
      </w:r>
      <w:r w:rsidR="008A5275" w:rsidRPr="009D546F">
        <w:rPr>
          <w:rFonts w:asciiTheme="minorHAnsi" w:hAnsiTheme="minorHAnsi" w:cstheme="minorHAnsi"/>
          <w:lang w:val="ro-MD"/>
        </w:rPr>
        <w:t xml:space="preserve">a acestei categorii </w:t>
      </w:r>
      <w:r w:rsidR="001E5B3E" w:rsidRPr="009D546F">
        <w:rPr>
          <w:rFonts w:asciiTheme="minorHAnsi" w:hAnsiTheme="minorHAnsi" w:cstheme="minorHAnsi"/>
          <w:lang w:val="ro-MD"/>
        </w:rPr>
        <w:t xml:space="preserve">de subiecți </w:t>
      </w:r>
      <w:r w:rsidR="008A5275" w:rsidRPr="009D546F">
        <w:rPr>
          <w:rFonts w:asciiTheme="minorHAnsi" w:hAnsiTheme="minorHAnsi" w:cstheme="minorHAnsi"/>
          <w:lang w:val="ro-MD"/>
        </w:rPr>
        <w:t xml:space="preserve">s-ar putea să </w:t>
      </w:r>
      <w:r w:rsidR="001E5B3E" w:rsidRPr="009D546F">
        <w:rPr>
          <w:rFonts w:asciiTheme="minorHAnsi" w:hAnsiTheme="minorHAnsi" w:cstheme="minorHAnsi"/>
          <w:lang w:val="ro-MD"/>
        </w:rPr>
        <w:t xml:space="preserve">poată </w:t>
      </w:r>
      <w:r w:rsidR="008A5275" w:rsidRPr="009D546F">
        <w:rPr>
          <w:rFonts w:asciiTheme="minorHAnsi" w:hAnsiTheme="minorHAnsi" w:cstheme="minorHAnsi"/>
          <w:lang w:val="ro-MD"/>
        </w:rPr>
        <w:t>fi</w:t>
      </w:r>
      <w:r w:rsidR="001E5B3E" w:rsidRPr="009D546F">
        <w:rPr>
          <w:rFonts w:asciiTheme="minorHAnsi" w:hAnsiTheme="minorHAnsi" w:cstheme="minorHAnsi"/>
          <w:lang w:val="ro-MD"/>
        </w:rPr>
        <w:t xml:space="preserve"> </w:t>
      </w:r>
      <w:r w:rsidR="008A5275" w:rsidRPr="009D546F">
        <w:rPr>
          <w:rFonts w:asciiTheme="minorHAnsi" w:hAnsiTheme="minorHAnsi" w:cstheme="minorHAnsi"/>
          <w:lang w:val="ro-MD"/>
        </w:rPr>
        <w:t xml:space="preserve">descoperit </w:t>
      </w:r>
      <w:r w:rsidR="001E5B3E" w:rsidRPr="009D546F">
        <w:rPr>
          <w:rFonts w:asciiTheme="minorHAnsi" w:hAnsiTheme="minorHAnsi" w:cstheme="minorHAnsi"/>
          <w:lang w:val="ro-MD"/>
        </w:rPr>
        <w:t xml:space="preserve">abia </w:t>
      </w:r>
      <w:r w:rsidR="008A5275" w:rsidRPr="009D546F">
        <w:rPr>
          <w:rFonts w:asciiTheme="minorHAnsi" w:hAnsiTheme="minorHAnsi" w:cstheme="minorHAnsi"/>
          <w:lang w:val="ro-MD"/>
        </w:rPr>
        <w:t>după cel puțin un an d</w:t>
      </w:r>
      <w:r w:rsidR="001E5B3E" w:rsidRPr="009D546F">
        <w:rPr>
          <w:rFonts w:asciiTheme="minorHAnsi" w:hAnsiTheme="minorHAnsi" w:cstheme="minorHAnsi"/>
          <w:lang w:val="ro-MD"/>
        </w:rPr>
        <w:t xml:space="preserve">e la data </w:t>
      </w:r>
      <w:r w:rsidR="008A5275" w:rsidRPr="009D546F">
        <w:rPr>
          <w:rFonts w:asciiTheme="minorHAnsi" w:hAnsiTheme="minorHAnsi" w:cstheme="minorHAnsi"/>
          <w:lang w:val="ro-MD"/>
        </w:rPr>
        <w:t xml:space="preserve"> ieșir</w:t>
      </w:r>
      <w:r w:rsidR="001E5B3E" w:rsidRPr="009D546F">
        <w:rPr>
          <w:rFonts w:asciiTheme="minorHAnsi" w:hAnsiTheme="minorHAnsi" w:cstheme="minorHAnsi"/>
          <w:lang w:val="ro-MD"/>
        </w:rPr>
        <w:t>ii subiectului</w:t>
      </w:r>
      <w:r w:rsidR="008A5275" w:rsidRPr="009D546F">
        <w:rPr>
          <w:rFonts w:asciiTheme="minorHAnsi" w:hAnsiTheme="minorHAnsi" w:cstheme="minorHAnsi"/>
          <w:lang w:val="ro-MD"/>
        </w:rPr>
        <w:t xml:space="preserve"> din</w:t>
      </w:r>
      <w:r w:rsidR="001E5B3E" w:rsidRPr="009D546F">
        <w:rPr>
          <w:rFonts w:asciiTheme="minorHAnsi" w:hAnsiTheme="minorHAnsi" w:cstheme="minorHAnsi"/>
          <w:lang w:val="ro-MD"/>
        </w:rPr>
        <w:t xml:space="preserve"> corpul </w:t>
      </w:r>
      <w:r w:rsidR="008A5275" w:rsidRPr="009D546F">
        <w:rPr>
          <w:rFonts w:asciiTheme="minorHAnsi" w:hAnsiTheme="minorHAnsi" w:cstheme="minorHAnsi"/>
          <w:lang w:val="ro-MD"/>
        </w:rPr>
        <w:t>funcție</w:t>
      </w:r>
      <w:r w:rsidR="001E5B3E" w:rsidRPr="009D546F">
        <w:rPr>
          <w:rFonts w:asciiTheme="minorHAnsi" w:hAnsiTheme="minorHAnsi" w:cstheme="minorHAnsi"/>
          <w:lang w:val="ro-MD"/>
        </w:rPr>
        <w:t>i publice</w:t>
      </w:r>
      <w:r w:rsidR="008A5275" w:rsidRPr="009D546F">
        <w:rPr>
          <w:rFonts w:asciiTheme="minorHAnsi" w:hAnsiTheme="minorHAnsi" w:cstheme="minorHAnsi"/>
          <w:lang w:val="ro-MD"/>
        </w:rPr>
        <w:t>.</w:t>
      </w:r>
    </w:p>
    <w:p w:rsidR="00C40236" w:rsidRPr="009D546F" w:rsidRDefault="00C40236" w:rsidP="00C40236">
      <w:pPr>
        <w:rPr>
          <w:rFonts w:asciiTheme="minorHAnsi" w:hAnsiTheme="minorHAnsi" w:cstheme="minorHAnsi"/>
          <w:lang w:val="ro-MD"/>
        </w:rPr>
      </w:pPr>
    </w:p>
    <w:p w:rsidR="00410EC3" w:rsidRPr="009D546F" w:rsidRDefault="00EB2B77" w:rsidP="00D74B1B">
      <w:pPr>
        <w:jc w:val="both"/>
        <w:rPr>
          <w:rFonts w:asciiTheme="minorHAnsi" w:hAnsiTheme="minorHAnsi" w:cstheme="minorHAnsi"/>
          <w:lang w:val="ro-MD"/>
        </w:rPr>
      </w:pPr>
      <w:r w:rsidRPr="009D546F">
        <w:rPr>
          <w:rFonts w:asciiTheme="minorHAnsi" w:hAnsiTheme="minorHAnsi" w:cstheme="minorHAnsi"/>
          <w:lang w:val="ro-MD"/>
        </w:rPr>
        <w:t xml:space="preserve">Pentru </w:t>
      </w:r>
      <w:r w:rsidR="00A36BFB" w:rsidRPr="009D546F">
        <w:rPr>
          <w:rFonts w:asciiTheme="minorHAnsi" w:hAnsiTheme="minorHAnsi" w:cstheme="minorHAnsi"/>
          <w:lang w:val="ro-MD"/>
        </w:rPr>
        <w:t>reprezentanț</w:t>
      </w:r>
      <w:r w:rsidRPr="009D546F">
        <w:rPr>
          <w:rFonts w:asciiTheme="minorHAnsi" w:hAnsiTheme="minorHAnsi" w:cstheme="minorHAnsi"/>
          <w:lang w:val="ro-MD"/>
        </w:rPr>
        <w:t>i</w:t>
      </w:r>
      <w:r w:rsidR="00A36BFB" w:rsidRPr="009D546F">
        <w:rPr>
          <w:rFonts w:asciiTheme="minorHAnsi" w:hAnsiTheme="minorHAnsi" w:cstheme="minorHAnsi"/>
          <w:lang w:val="ro-MD"/>
        </w:rPr>
        <w:t xml:space="preserve">i APL </w:t>
      </w:r>
      <w:r w:rsidRPr="009D546F">
        <w:rPr>
          <w:rFonts w:asciiTheme="minorHAnsi" w:hAnsiTheme="minorHAnsi" w:cstheme="minorHAnsi"/>
          <w:lang w:val="ro-MD"/>
        </w:rPr>
        <w:t>au fost constatate următoarele elemente caracteristice, care rezultă din Declarațiile de avere și interese personale completate și depuse la ANI:</w:t>
      </w:r>
      <w:r w:rsidR="00D74B1B" w:rsidRPr="009D546F">
        <w:rPr>
          <w:rFonts w:asciiTheme="minorHAnsi" w:hAnsiTheme="minorHAnsi" w:cstheme="minorHAnsi"/>
          <w:i/>
          <w:lang w:val="ro-MD"/>
        </w:rPr>
        <w:t xml:space="preserve"> </w:t>
      </w:r>
      <w:r w:rsidR="00D74B1B" w:rsidRPr="009D546F">
        <w:rPr>
          <w:rFonts w:asciiTheme="minorHAnsi" w:hAnsiTheme="minorHAnsi" w:cstheme="minorHAnsi"/>
          <w:lang w:val="ro-MD"/>
        </w:rPr>
        <w:t>deseori,</w:t>
      </w:r>
      <w:r w:rsidR="00D74B1B" w:rsidRPr="009D546F">
        <w:rPr>
          <w:rFonts w:asciiTheme="minorHAnsi" w:hAnsiTheme="minorHAnsi" w:cstheme="minorHAnsi"/>
          <w:i/>
          <w:lang w:val="ro-MD"/>
        </w:rPr>
        <w:t xml:space="preserve"> </w:t>
      </w:r>
      <w:r w:rsidR="00410EC3" w:rsidRPr="009D546F">
        <w:rPr>
          <w:rFonts w:asciiTheme="minorHAnsi" w:hAnsiTheme="minorHAnsi" w:cstheme="minorHAnsi"/>
          <w:lang w:val="ro-MD"/>
        </w:rPr>
        <w:t>donații la partid, care, în mod evident, nu sînt justificate pe partea veniturilor acumulate;</w:t>
      </w:r>
      <w:r w:rsidR="00D74B1B" w:rsidRPr="009D546F">
        <w:rPr>
          <w:rFonts w:asciiTheme="minorHAnsi" w:hAnsiTheme="minorHAnsi" w:cstheme="minorHAnsi"/>
          <w:lang w:val="ro-MD"/>
        </w:rPr>
        <w:t xml:space="preserve"> deseori, </w:t>
      </w:r>
      <w:r w:rsidR="00410EC3" w:rsidRPr="009D546F">
        <w:rPr>
          <w:rFonts w:asciiTheme="minorHAnsi" w:hAnsiTheme="minorHAnsi" w:cstheme="minorHAnsi"/>
          <w:lang w:val="ro-MD"/>
        </w:rPr>
        <w:t>calitatea de fondator/proprietar/coproprietar al unei compani</w:t>
      </w:r>
      <w:r w:rsidR="00D74B1B" w:rsidRPr="009D546F">
        <w:rPr>
          <w:rFonts w:asciiTheme="minorHAnsi" w:hAnsiTheme="minorHAnsi" w:cstheme="minorHAnsi"/>
          <w:lang w:val="ro-MD"/>
        </w:rPr>
        <w:t xml:space="preserve">i cu conexiuni la banii publici sau </w:t>
      </w:r>
      <w:r w:rsidR="00410EC3" w:rsidRPr="009D546F">
        <w:rPr>
          <w:rFonts w:asciiTheme="minorHAnsi" w:hAnsiTheme="minorHAnsi" w:cstheme="minorHAnsi"/>
          <w:lang w:val="ro-MD"/>
        </w:rPr>
        <w:t>calitatea de rudă sau soț cu un fondator/proprietar al unei companii cu conexiuni la banii publici;</w:t>
      </w:r>
      <w:r w:rsidR="00D74B1B" w:rsidRPr="009D546F">
        <w:rPr>
          <w:rFonts w:asciiTheme="minorHAnsi" w:hAnsiTheme="minorHAnsi" w:cstheme="minorHAnsi"/>
          <w:lang w:val="ro-MD"/>
        </w:rPr>
        <w:t xml:space="preserve"> frecvent, </w:t>
      </w:r>
      <w:r w:rsidR="00410EC3" w:rsidRPr="009D546F">
        <w:rPr>
          <w:rFonts w:asciiTheme="minorHAnsi" w:hAnsiTheme="minorHAnsi" w:cstheme="minorHAnsi"/>
          <w:lang w:val="ro-MD"/>
        </w:rPr>
        <w:t>greșeli/neconcordanțe în declararea averii;</w:t>
      </w:r>
      <w:r w:rsidR="00D74B1B" w:rsidRPr="009D546F">
        <w:rPr>
          <w:rFonts w:asciiTheme="minorHAnsi" w:hAnsiTheme="minorHAnsi" w:cstheme="minorHAnsi"/>
          <w:lang w:val="ro-MD"/>
        </w:rPr>
        <w:t xml:space="preserve"> frecvent, nerespectarea regimului </w:t>
      </w:r>
      <w:r w:rsidR="00410EC3" w:rsidRPr="009D546F">
        <w:rPr>
          <w:rFonts w:asciiTheme="minorHAnsi" w:hAnsiTheme="minorHAnsi" w:cstheme="minorHAnsi"/>
          <w:lang w:val="ro-MD"/>
        </w:rPr>
        <w:t>restricții</w:t>
      </w:r>
      <w:r w:rsidR="00D74B1B" w:rsidRPr="009D546F">
        <w:rPr>
          <w:rFonts w:asciiTheme="minorHAnsi" w:hAnsiTheme="minorHAnsi" w:cstheme="minorHAnsi"/>
          <w:lang w:val="ro-MD"/>
        </w:rPr>
        <w:t>lor</w:t>
      </w:r>
      <w:r w:rsidR="003312BE" w:rsidRPr="009D546F">
        <w:rPr>
          <w:rFonts w:asciiTheme="minorHAnsi" w:hAnsiTheme="minorHAnsi" w:cstheme="minorHAnsi"/>
          <w:lang w:val="ro-MD"/>
        </w:rPr>
        <w:t>.</w:t>
      </w:r>
    </w:p>
    <w:p w:rsidR="00A36BFB" w:rsidRPr="009D546F" w:rsidRDefault="00A36BFB" w:rsidP="000F2A0A">
      <w:pPr>
        <w:rPr>
          <w:rFonts w:asciiTheme="minorHAnsi" w:hAnsiTheme="minorHAnsi" w:cstheme="minorHAnsi"/>
          <w:lang w:val="ro-MD"/>
        </w:rPr>
      </w:pPr>
    </w:p>
    <w:p w:rsidR="00603DCC" w:rsidRPr="009D546F" w:rsidRDefault="00603DCC" w:rsidP="00F41073">
      <w:pPr>
        <w:jc w:val="both"/>
        <w:rPr>
          <w:rFonts w:asciiTheme="minorHAnsi" w:hAnsiTheme="minorHAnsi" w:cstheme="minorHAnsi"/>
          <w:lang w:val="ro-MD"/>
        </w:rPr>
      </w:pPr>
      <w:r w:rsidRPr="009D546F">
        <w:rPr>
          <w:rFonts w:asciiTheme="minorHAnsi" w:hAnsiTheme="minorHAnsi" w:cstheme="minorHAnsi"/>
          <w:lang w:val="ro-MD"/>
        </w:rPr>
        <w:t xml:space="preserve">Cît privește reprezentanții sectorului justiției, aceștia introduc cu o diligență </w:t>
      </w:r>
      <w:r w:rsidR="00F41073" w:rsidRPr="009D546F">
        <w:rPr>
          <w:rFonts w:asciiTheme="minorHAnsi" w:hAnsiTheme="minorHAnsi" w:cstheme="minorHAnsi"/>
          <w:lang w:val="ro-MD"/>
        </w:rPr>
        <w:t>și acu</w:t>
      </w:r>
      <w:r w:rsidRPr="009D546F">
        <w:rPr>
          <w:rFonts w:asciiTheme="minorHAnsi" w:hAnsiTheme="minorHAnsi" w:cstheme="minorHAnsi"/>
          <w:lang w:val="ro-MD"/>
        </w:rPr>
        <w:t xml:space="preserve">ratețe sporită toate veniturile, chiar și cele verosimile,  inclusiv a soților, precum și orice element de administrare a patrimoniului. Astfel, doar în Declarațiile de avere și interese a judecătorilor/procurorilor frecvent sînt indicate </w:t>
      </w:r>
      <w:r w:rsidR="00CF5084" w:rsidRPr="009D546F">
        <w:rPr>
          <w:rFonts w:asciiTheme="minorHAnsi" w:hAnsiTheme="minorHAnsi" w:cstheme="minorHAnsi"/>
          <w:lang w:val="ro-MD"/>
        </w:rPr>
        <w:t>împrumuturi</w:t>
      </w:r>
      <w:r w:rsidR="00C90CAC" w:rsidRPr="009D546F">
        <w:rPr>
          <w:rFonts w:asciiTheme="minorHAnsi" w:hAnsiTheme="minorHAnsi" w:cstheme="minorHAnsi"/>
          <w:lang w:val="ro-MD"/>
        </w:rPr>
        <w:t>, inclusiv fără dobîndă</w:t>
      </w:r>
      <w:r w:rsidRPr="009D546F">
        <w:rPr>
          <w:rFonts w:asciiTheme="minorHAnsi" w:hAnsiTheme="minorHAnsi" w:cstheme="minorHAnsi"/>
          <w:lang w:val="ro-MD"/>
        </w:rPr>
        <w:t xml:space="preserve"> (de la bănci, dar mai ales</w:t>
      </w:r>
      <w:r w:rsidR="00F41073" w:rsidRPr="009D546F">
        <w:rPr>
          <w:rFonts w:asciiTheme="minorHAnsi" w:hAnsiTheme="minorHAnsi" w:cstheme="minorHAnsi"/>
          <w:lang w:val="ro-MD"/>
        </w:rPr>
        <w:t>,</w:t>
      </w:r>
      <w:r w:rsidRPr="009D546F">
        <w:rPr>
          <w:rFonts w:asciiTheme="minorHAnsi" w:hAnsiTheme="minorHAnsi" w:cstheme="minorHAnsi"/>
          <w:lang w:val="ro-MD"/>
        </w:rPr>
        <w:t xml:space="preserve"> de la persoane apropiate</w:t>
      </w:r>
      <w:r w:rsidR="00C90CAC" w:rsidRPr="009D546F">
        <w:rPr>
          <w:rFonts w:asciiTheme="minorHAnsi" w:hAnsiTheme="minorHAnsi" w:cstheme="minorHAnsi"/>
          <w:lang w:val="ro-MD"/>
        </w:rPr>
        <w:t>, care ar fi lucrat după hotare</w:t>
      </w:r>
      <w:r w:rsidRPr="009D546F">
        <w:rPr>
          <w:rFonts w:asciiTheme="minorHAnsi" w:hAnsiTheme="minorHAnsi" w:cstheme="minorHAnsi"/>
          <w:lang w:val="ro-MD"/>
        </w:rPr>
        <w:t>), contracte de comodat</w:t>
      </w:r>
      <w:r w:rsidR="00C90CAC" w:rsidRPr="009D546F">
        <w:rPr>
          <w:rFonts w:asciiTheme="minorHAnsi" w:hAnsiTheme="minorHAnsi" w:cstheme="minorHAnsi"/>
          <w:lang w:val="ro-MD"/>
        </w:rPr>
        <w:t xml:space="preserve"> (împrumut de folosință gratuită)</w:t>
      </w:r>
      <w:r w:rsidRPr="009D546F">
        <w:rPr>
          <w:rFonts w:asciiTheme="minorHAnsi" w:hAnsiTheme="minorHAnsi" w:cstheme="minorHAnsi"/>
          <w:lang w:val="ro-MD"/>
        </w:rPr>
        <w:t xml:space="preserve"> a automobilelor, donații de la persoane apropiate. La fel, </w:t>
      </w:r>
      <w:r w:rsidR="00F41073" w:rsidRPr="009D546F">
        <w:rPr>
          <w:rFonts w:asciiTheme="minorHAnsi" w:hAnsiTheme="minorHAnsi" w:cstheme="minorHAnsi"/>
          <w:lang w:val="ro-MD"/>
        </w:rPr>
        <w:t xml:space="preserve">doar </w:t>
      </w:r>
      <w:r w:rsidRPr="009D546F">
        <w:rPr>
          <w:rFonts w:asciiTheme="minorHAnsi" w:hAnsiTheme="minorHAnsi" w:cstheme="minorHAnsi"/>
          <w:lang w:val="ro-MD"/>
        </w:rPr>
        <w:t>această categorie de subiecți</w:t>
      </w:r>
      <w:r w:rsidR="00F41073" w:rsidRPr="009D546F">
        <w:rPr>
          <w:rFonts w:asciiTheme="minorHAnsi" w:hAnsiTheme="minorHAnsi" w:cstheme="minorHAnsi"/>
          <w:lang w:val="ro-MD"/>
        </w:rPr>
        <w:t>, constant declară și bunurile, a căror apartenență este mai puțin verificabilă (</w:t>
      </w:r>
      <w:r w:rsidR="00F41073" w:rsidRPr="009D546F">
        <w:rPr>
          <w:rFonts w:asciiTheme="minorHAnsi" w:hAnsiTheme="minorHAnsi" w:cstheme="minorHAnsi"/>
          <w:u w:val="single"/>
          <w:lang w:val="ro-MD"/>
        </w:rPr>
        <w:t>Compartimentul IV.B</w:t>
      </w:r>
      <w:r w:rsidR="00F41073" w:rsidRPr="009D546F">
        <w:rPr>
          <w:rFonts w:asciiTheme="minorHAnsi" w:hAnsiTheme="minorHAnsi" w:cstheme="minorHAnsi"/>
          <w:lang w:val="ro-MD"/>
        </w:rPr>
        <w:t xml:space="preserve">  ”</w:t>
      </w:r>
      <w:r w:rsidR="00F41073" w:rsidRPr="009D546F">
        <w:rPr>
          <w:rFonts w:asciiTheme="minorHAnsi" w:hAnsiTheme="minorHAnsi" w:cstheme="minorHAnsi"/>
          <w:i/>
          <w:lang w:val="ro-MD"/>
        </w:rPr>
        <w:t>Bunuri sub formă de metale și/sau pietre prețioase, obiecte de artă și de cult, obiecte ce fac parte din patrimoniul cultural național sau universal, a căror valoare unitară depășește suma a 15 salarii medii pe economie</w:t>
      </w:r>
      <w:r w:rsidR="00F41073" w:rsidRPr="009D546F">
        <w:rPr>
          <w:rFonts w:asciiTheme="minorHAnsi" w:hAnsiTheme="minorHAnsi" w:cstheme="minorHAnsi"/>
          <w:lang w:val="ro-MD"/>
        </w:rPr>
        <w:t xml:space="preserve">”  și </w:t>
      </w:r>
      <w:r w:rsidR="00F41073" w:rsidRPr="009D546F">
        <w:rPr>
          <w:rFonts w:asciiTheme="minorHAnsi" w:hAnsiTheme="minorHAnsi" w:cstheme="minorHAnsi"/>
          <w:u w:val="single"/>
          <w:lang w:val="ro-MD"/>
        </w:rPr>
        <w:t>Compartimentul IV.C</w:t>
      </w:r>
      <w:r w:rsidR="00F41073" w:rsidRPr="009D546F">
        <w:rPr>
          <w:rFonts w:asciiTheme="minorHAnsi" w:hAnsiTheme="minorHAnsi" w:cstheme="minorHAnsi"/>
          <w:lang w:val="ro-MD"/>
        </w:rPr>
        <w:t xml:space="preserve">  ”</w:t>
      </w:r>
      <w:r w:rsidR="00F41073" w:rsidRPr="009D546F">
        <w:rPr>
          <w:rFonts w:asciiTheme="minorHAnsi" w:hAnsiTheme="minorHAnsi" w:cstheme="minorHAnsi"/>
          <w:i/>
          <w:lang w:val="ro-MD"/>
        </w:rPr>
        <w:t>Colecții de artă, de numismatică, de filatelie, de arme sau alte bunuri, a căror valoare depășește suma a 20 de salarii medii pe economie</w:t>
      </w:r>
      <w:r w:rsidR="00F41073" w:rsidRPr="009D546F">
        <w:rPr>
          <w:rFonts w:asciiTheme="minorHAnsi" w:hAnsiTheme="minorHAnsi" w:cstheme="minorHAnsi"/>
          <w:lang w:val="ro-MD"/>
        </w:rPr>
        <w:t>”).</w:t>
      </w:r>
    </w:p>
    <w:p w:rsidR="00D74B1B" w:rsidRPr="009D546F" w:rsidRDefault="00D74B1B" w:rsidP="000F2A0A">
      <w:pPr>
        <w:rPr>
          <w:rFonts w:asciiTheme="minorHAnsi" w:hAnsiTheme="minorHAnsi" w:cstheme="minorHAnsi"/>
          <w:lang w:val="ro-MD"/>
        </w:rPr>
      </w:pPr>
    </w:p>
    <w:p w:rsidR="00D14078" w:rsidRPr="009D546F" w:rsidRDefault="002E3930" w:rsidP="00D14078">
      <w:pPr>
        <w:jc w:val="both"/>
        <w:rPr>
          <w:rFonts w:asciiTheme="minorHAnsi" w:hAnsiTheme="minorHAnsi" w:cstheme="minorHAnsi"/>
          <w:lang w:val="ro-MD"/>
        </w:rPr>
      </w:pPr>
      <w:r w:rsidRPr="009D546F">
        <w:rPr>
          <w:rFonts w:asciiTheme="minorHAnsi" w:hAnsiTheme="minorHAnsi" w:cstheme="minorHAnsi"/>
          <w:lang w:val="ro-MD"/>
        </w:rPr>
        <w:t xml:space="preserve">Presupunem că tendința de </w:t>
      </w:r>
      <w:r w:rsidR="00CA4EC4" w:rsidRPr="009D546F">
        <w:rPr>
          <w:rFonts w:asciiTheme="minorHAnsi" w:hAnsiTheme="minorHAnsi" w:cstheme="minorHAnsi"/>
          <w:lang w:val="ro-MD"/>
        </w:rPr>
        <w:t xml:space="preserve">a </w:t>
      </w:r>
      <w:r w:rsidR="00CF5084" w:rsidRPr="009D546F">
        <w:rPr>
          <w:rFonts w:asciiTheme="minorHAnsi" w:hAnsiTheme="minorHAnsi" w:cstheme="minorHAnsi"/>
          <w:lang w:val="ro-MD"/>
        </w:rPr>
        <w:t>detalia</w:t>
      </w:r>
      <w:r w:rsidR="009F6886" w:rsidRPr="009D546F">
        <w:rPr>
          <w:rFonts w:asciiTheme="minorHAnsi" w:hAnsiTheme="minorHAnsi" w:cstheme="minorHAnsi"/>
          <w:lang w:val="ro-MD"/>
        </w:rPr>
        <w:t xml:space="preserve"> întregul patri</w:t>
      </w:r>
      <w:r w:rsidRPr="009D546F">
        <w:rPr>
          <w:rFonts w:asciiTheme="minorHAnsi" w:hAnsiTheme="minorHAnsi" w:cstheme="minorHAnsi"/>
          <w:lang w:val="ro-MD"/>
        </w:rPr>
        <w:t>moniu, precum și orice mișcare în cadrul acestuia</w:t>
      </w:r>
      <w:r w:rsidR="00E07DEF" w:rsidRPr="009D546F">
        <w:rPr>
          <w:rFonts w:asciiTheme="minorHAnsi" w:hAnsiTheme="minorHAnsi" w:cstheme="minorHAnsi"/>
          <w:lang w:val="ro-MD"/>
        </w:rPr>
        <w:t xml:space="preserve"> este dată</w:t>
      </w:r>
      <w:r w:rsidR="00CA4EC4" w:rsidRPr="009D546F">
        <w:rPr>
          <w:rFonts w:asciiTheme="minorHAnsi" w:hAnsiTheme="minorHAnsi" w:cstheme="minorHAnsi"/>
          <w:lang w:val="ro-MD"/>
        </w:rPr>
        <w:t xml:space="preserve"> de caracterul permanent al profesiei. Spre deosebire de funcțiile elective</w:t>
      </w:r>
      <w:r w:rsidR="00D14078" w:rsidRPr="009D546F">
        <w:rPr>
          <w:rFonts w:asciiTheme="minorHAnsi" w:hAnsiTheme="minorHAnsi" w:cstheme="minorHAnsi"/>
          <w:lang w:val="ro-MD"/>
        </w:rPr>
        <w:t>,</w:t>
      </w:r>
      <w:r w:rsidR="00CA4EC4" w:rsidRPr="009D546F">
        <w:rPr>
          <w:rFonts w:asciiTheme="minorHAnsi" w:hAnsiTheme="minorHAnsi" w:cstheme="minorHAnsi"/>
          <w:lang w:val="ro-MD"/>
        </w:rPr>
        <w:t xml:space="preserve"> în care subiecții știu</w:t>
      </w:r>
      <w:r w:rsidR="0028065D" w:rsidRPr="009D546F">
        <w:rPr>
          <w:rFonts w:asciiTheme="minorHAnsi" w:hAnsiTheme="minorHAnsi" w:cstheme="minorHAnsi"/>
          <w:lang w:val="ro-MD"/>
        </w:rPr>
        <w:t>,</w:t>
      </w:r>
      <w:r w:rsidR="00CA4EC4" w:rsidRPr="009D546F">
        <w:rPr>
          <w:rFonts w:asciiTheme="minorHAnsi" w:hAnsiTheme="minorHAnsi" w:cstheme="minorHAnsi"/>
          <w:lang w:val="ro-MD"/>
        </w:rPr>
        <w:t xml:space="preserve"> că după </w:t>
      </w:r>
      <w:r w:rsidR="00CF5084" w:rsidRPr="009D546F">
        <w:rPr>
          <w:rFonts w:asciiTheme="minorHAnsi" w:hAnsiTheme="minorHAnsi" w:cstheme="minorHAnsi"/>
          <w:lang w:val="ro-MD"/>
        </w:rPr>
        <w:t>scurgerea</w:t>
      </w:r>
      <w:r w:rsidR="00CA4EC4" w:rsidRPr="009D546F">
        <w:rPr>
          <w:rFonts w:asciiTheme="minorHAnsi" w:hAnsiTheme="minorHAnsi" w:cstheme="minorHAnsi"/>
          <w:lang w:val="ro-MD"/>
        </w:rPr>
        <w:t xml:space="preserve"> termenului de exercitare a mandatului + 1 an</w:t>
      </w:r>
      <w:r w:rsidR="00D14078" w:rsidRPr="009D546F">
        <w:rPr>
          <w:rFonts w:asciiTheme="minorHAnsi" w:hAnsiTheme="minorHAnsi" w:cstheme="minorHAnsi"/>
          <w:lang w:val="ro-MD"/>
        </w:rPr>
        <w:t>,</w:t>
      </w:r>
      <w:r w:rsidR="00CA4EC4" w:rsidRPr="009D546F">
        <w:rPr>
          <w:rFonts w:asciiTheme="minorHAnsi" w:hAnsiTheme="minorHAnsi" w:cstheme="minorHAnsi"/>
          <w:lang w:val="ro-MD"/>
        </w:rPr>
        <w:t xml:space="preserve"> nu vor mai fi obligați să depună Declarațiile de avere și interese, reprezentanții sectorului justiției sînt conștienți</w:t>
      </w:r>
      <w:r w:rsidR="00F13538" w:rsidRPr="009D546F">
        <w:rPr>
          <w:rFonts w:asciiTheme="minorHAnsi" w:hAnsiTheme="minorHAnsi" w:cstheme="minorHAnsi"/>
          <w:lang w:val="ro-MD"/>
        </w:rPr>
        <w:t>,</w:t>
      </w:r>
      <w:r w:rsidR="00CA4EC4" w:rsidRPr="009D546F">
        <w:rPr>
          <w:rFonts w:asciiTheme="minorHAnsi" w:hAnsiTheme="minorHAnsi" w:cstheme="minorHAnsi"/>
          <w:lang w:val="ro-MD"/>
        </w:rPr>
        <w:t xml:space="preserve"> că obligația de depunere a declarației îi va însoți pe tot parcursul carierei profesionale și că averea ar trebui să poată fi justificată</w:t>
      </w:r>
      <w:r w:rsidR="00D14078" w:rsidRPr="009D546F">
        <w:rPr>
          <w:rFonts w:asciiTheme="minorHAnsi" w:hAnsiTheme="minorHAnsi" w:cstheme="minorHAnsi"/>
          <w:lang w:val="ro-MD"/>
        </w:rPr>
        <w:t xml:space="preserve"> în timp</w:t>
      </w:r>
      <w:r w:rsidR="00CA4EC4" w:rsidRPr="009D546F">
        <w:rPr>
          <w:rFonts w:asciiTheme="minorHAnsi" w:hAnsiTheme="minorHAnsi" w:cstheme="minorHAnsi"/>
          <w:lang w:val="ro-MD"/>
        </w:rPr>
        <w:t>.</w:t>
      </w:r>
      <w:r w:rsidR="00D14078" w:rsidRPr="009D546F">
        <w:rPr>
          <w:rFonts w:asciiTheme="minorHAnsi" w:hAnsiTheme="minorHAnsi" w:cstheme="minorHAnsi"/>
          <w:lang w:val="ro-MD"/>
        </w:rPr>
        <w:t xml:space="preserve"> Analiza evoluției situației patrimoniale a mai multor reprezentanți ai sectorului justiției, așa cum a fost prezentată în declarațiile de venit/declarațiile de avere și interese personale, </w:t>
      </w:r>
      <w:r w:rsidR="00C90CAC" w:rsidRPr="009D546F">
        <w:rPr>
          <w:rFonts w:asciiTheme="minorHAnsi" w:hAnsiTheme="minorHAnsi" w:cstheme="minorHAnsi"/>
          <w:lang w:val="ro-MD"/>
        </w:rPr>
        <w:t xml:space="preserve">denotă că aceștia </w:t>
      </w:r>
      <w:r w:rsidR="00D14078" w:rsidRPr="009D546F">
        <w:rPr>
          <w:rFonts w:asciiTheme="minorHAnsi" w:hAnsiTheme="minorHAnsi" w:cstheme="minorHAnsi"/>
          <w:lang w:val="ro-MD"/>
        </w:rPr>
        <w:t>aplic</w:t>
      </w:r>
      <w:r w:rsidR="00C90CAC" w:rsidRPr="009D546F">
        <w:rPr>
          <w:rFonts w:asciiTheme="minorHAnsi" w:hAnsiTheme="minorHAnsi" w:cstheme="minorHAnsi"/>
          <w:lang w:val="ro-MD"/>
        </w:rPr>
        <w:t>ă</w:t>
      </w:r>
      <w:r w:rsidR="00D14078" w:rsidRPr="009D546F">
        <w:rPr>
          <w:rFonts w:asciiTheme="minorHAnsi" w:hAnsiTheme="minorHAnsi" w:cstheme="minorHAnsi"/>
          <w:lang w:val="ro-MD"/>
        </w:rPr>
        <w:t xml:space="preserve"> tactica ”caruselului” – </w:t>
      </w:r>
      <w:r w:rsidR="00D14078" w:rsidRPr="009D546F">
        <w:rPr>
          <w:rFonts w:asciiTheme="minorHAnsi" w:hAnsiTheme="minorHAnsi" w:cstheme="minorHAnsi"/>
          <w:lang w:val="ro-MD"/>
        </w:rPr>
        <w:lastRenderedPageBreak/>
        <w:t xml:space="preserve">un lanț de operațiuni </w:t>
      </w:r>
      <w:r w:rsidR="00CF5084" w:rsidRPr="009D546F">
        <w:rPr>
          <w:rFonts w:asciiTheme="minorHAnsi" w:hAnsiTheme="minorHAnsi" w:cstheme="minorHAnsi"/>
          <w:lang w:val="ro-MD"/>
        </w:rPr>
        <w:t>imobiliare</w:t>
      </w:r>
      <w:r w:rsidR="00D14078" w:rsidRPr="009D546F">
        <w:rPr>
          <w:rFonts w:asciiTheme="minorHAnsi" w:hAnsiTheme="minorHAnsi" w:cstheme="minorHAnsi"/>
          <w:lang w:val="ro-MD"/>
        </w:rPr>
        <w:t xml:space="preserve"> și mobiliare, pentru a justifica valoarea bunului final, acoperindu-se, inclusiv, cu împrumuturi pe termen lung fără dobîndă.</w:t>
      </w:r>
    </w:p>
    <w:p w:rsidR="003402D1" w:rsidRPr="009D546F" w:rsidRDefault="003402D1" w:rsidP="00D14078">
      <w:pPr>
        <w:jc w:val="both"/>
        <w:rPr>
          <w:rFonts w:asciiTheme="minorHAnsi" w:hAnsiTheme="minorHAnsi" w:cstheme="minorHAnsi"/>
          <w:lang w:val="ro-MD"/>
        </w:rPr>
      </w:pPr>
    </w:p>
    <w:p w:rsidR="00B72006" w:rsidRPr="009D546F" w:rsidRDefault="00096823" w:rsidP="00096823">
      <w:pPr>
        <w:pStyle w:val="Heading2"/>
        <w:rPr>
          <w:rFonts w:asciiTheme="minorHAnsi" w:hAnsiTheme="minorHAnsi" w:cstheme="minorHAnsi"/>
          <w:b/>
          <w:i/>
          <w:color w:val="002060"/>
          <w:sz w:val="22"/>
          <w:szCs w:val="22"/>
          <w:lang w:val="ro-MD"/>
        </w:rPr>
      </w:pPr>
      <w:bookmarkStart w:id="13" w:name="_Toc39482656"/>
      <w:r w:rsidRPr="009D546F">
        <w:rPr>
          <w:rFonts w:asciiTheme="minorHAnsi" w:hAnsiTheme="minorHAnsi" w:cstheme="minorHAnsi"/>
          <w:b/>
          <w:i/>
          <w:color w:val="002060"/>
          <w:sz w:val="22"/>
          <w:szCs w:val="22"/>
          <w:lang w:val="ro-MD"/>
        </w:rPr>
        <w:t>III</w:t>
      </w:r>
      <w:r w:rsidR="006F4801" w:rsidRPr="009D546F">
        <w:rPr>
          <w:rFonts w:asciiTheme="minorHAnsi" w:hAnsiTheme="minorHAnsi" w:cstheme="minorHAnsi"/>
          <w:b/>
          <w:i/>
          <w:color w:val="002060"/>
          <w:sz w:val="22"/>
          <w:szCs w:val="22"/>
          <w:lang w:val="ro-MD"/>
        </w:rPr>
        <w:t>.3. Conținutul sesizărilor CAPC</w:t>
      </w:r>
      <w:bookmarkEnd w:id="13"/>
    </w:p>
    <w:p w:rsidR="006F4801" w:rsidRPr="009D546F" w:rsidRDefault="006F4801" w:rsidP="000F2A0A">
      <w:pPr>
        <w:rPr>
          <w:rFonts w:asciiTheme="minorHAnsi" w:hAnsiTheme="minorHAnsi" w:cstheme="minorHAnsi"/>
          <w:lang w:val="ro-MD"/>
        </w:rPr>
      </w:pPr>
    </w:p>
    <w:p w:rsidR="00EF720F" w:rsidRPr="009D546F" w:rsidRDefault="00EF720F" w:rsidP="00DA3BAA">
      <w:pPr>
        <w:jc w:val="both"/>
        <w:rPr>
          <w:rFonts w:asciiTheme="minorHAnsi" w:hAnsiTheme="minorHAnsi" w:cstheme="minorHAnsi"/>
          <w:lang w:val="ro-MD"/>
        </w:rPr>
      </w:pPr>
      <w:r w:rsidRPr="009D546F">
        <w:rPr>
          <w:rFonts w:asciiTheme="minorHAnsi" w:hAnsiTheme="minorHAnsi" w:cstheme="minorHAnsi"/>
          <w:lang w:val="ro-MD"/>
        </w:rPr>
        <w:t xml:space="preserve">CAPC a formulat 25 de sesizări </w:t>
      </w:r>
      <w:r w:rsidR="007F2676" w:rsidRPr="009D546F">
        <w:rPr>
          <w:rFonts w:asciiTheme="minorHAnsi" w:hAnsiTheme="minorHAnsi" w:cstheme="minorHAnsi"/>
          <w:lang w:val="ro-MD"/>
        </w:rPr>
        <w:t>către</w:t>
      </w:r>
      <w:r w:rsidRPr="009D546F">
        <w:rPr>
          <w:rFonts w:asciiTheme="minorHAnsi" w:hAnsiTheme="minorHAnsi" w:cstheme="minorHAnsi"/>
          <w:lang w:val="ro-MD"/>
        </w:rPr>
        <w:t xml:space="preserve"> ANI</w:t>
      </w:r>
      <w:r w:rsidR="00DA3BAA" w:rsidRPr="009D546F">
        <w:rPr>
          <w:rFonts w:asciiTheme="minorHAnsi" w:hAnsiTheme="minorHAnsi" w:cstheme="minorHAnsi"/>
          <w:lang w:val="ro-MD"/>
        </w:rPr>
        <w:t>,</w:t>
      </w:r>
      <w:r w:rsidRPr="009D546F">
        <w:rPr>
          <w:rFonts w:asciiTheme="minorHAnsi" w:hAnsiTheme="minorHAnsi" w:cstheme="minorHAnsi"/>
          <w:lang w:val="ro-MD"/>
        </w:rPr>
        <w:t xml:space="preserve"> care priveau aspecte legate de controlul averilor și veniturilor, controlul</w:t>
      </w:r>
      <w:r w:rsidR="007F2676" w:rsidRPr="009D546F">
        <w:rPr>
          <w:rFonts w:asciiTheme="minorHAnsi" w:hAnsiTheme="minorHAnsi" w:cstheme="minorHAnsi"/>
          <w:lang w:val="ro-MD"/>
        </w:rPr>
        <w:t xml:space="preserve"> regimului juridic al</w:t>
      </w:r>
      <w:r w:rsidRPr="009D546F">
        <w:rPr>
          <w:rFonts w:asciiTheme="minorHAnsi" w:hAnsiTheme="minorHAnsi" w:cstheme="minorHAnsi"/>
          <w:lang w:val="ro-MD"/>
        </w:rPr>
        <w:t xml:space="preserve"> conflict</w:t>
      </w:r>
      <w:r w:rsidR="007F2676" w:rsidRPr="009D546F">
        <w:rPr>
          <w:rFonts w:asciiTheme="minorHAnsi" w:hAnsiTheme="minorHAnsi" w:cstheme="minorHAnsi"/>
          <w:lang w:val="ro-MD"/>
        </w:rPr>
        <w:t>elor</w:t>
      </w:r>
      <w:r w:rsidRPr="009D546F">
        <w:rPr>
          <w:rFonts w:asciiTheme="minorHAnsi" w:hAnsiTheme="minorHAnsi" w:cstheme="minorHAnsi"/>
          <w:lang w:val="ro-MD"/>
        </w:rPr>
        <w:t xml:space="preserve"> de interese, controlul regimului juridic al </w:t>
      </w:r>
      <w:r w:rsidR="00CF5084" w:rsidRPr="009D546F">
        <w:rPr>
          <w:rFonts w:asciiTheme="minorHAnsi" w:hAnsiTheme="minorHAnsi" w:cstheme="minorHAnsi"/>
          <w:lang w:val="ro-MD"/>
        </w:rPr>
        <w:t>incompatibilităților</w:t>
      </w:r>
      <w:r w:rsidRPr="009D546F">
        <w:rPr>
          <w:rFonts w:asciiTheme="minorHAnsi" w:hAnsiTheme="minorHAnsi" w:cstheme="minorHAnsi"/>
          <w:lang w:val="ro-MD"/>
        </w:rPr>
        <w:t xml:space="preserve"> și </w:t>
      </w:r>
      <w:r w:rsidR="00CF5084" w:rsidRPr="009D546F">
        <w:rPr>
          <w:rFonts w:asciiTheme="minorHAnsi" w:hAnsiTheme="minorHAnsi" w:cstheme="minorHAnsi"/>
          <w:lang w:val="ro-MD"/>
        </w:rPr>
        <w:t>restricțiilor</w:t>
      </w:r>
      <w:r w:rsidR="00DA3BAA" w:rsidRPr="009D546F">
        <w:rPr>
          <w:rFonts w:asciiTheme="minorHAnsi" w:hAnsiTheme="minorHAnsi" w:cstheme="minorHAnsi"/>
          <w:lang w:val="ro-MD"/>
        </w:rPr>
        <w:t xml:space="preserve">. </w:t>
      </w:r>
      <w:r w:rsidR="00D46039" w:rsidRPr="009D546F">
        <w:rPr>
          <w:rFonts w:asciiTheme="minorHAnsi" w:hAnsiTheme="minorHAnsi" w:cstheme="minorHAnsi"/>
          <w:lang w:val="ro-MD"/>
        </w:rPr>
        <w:t>Majoritatea sesizărilor conțineau trimiteri sau citate din materialele de investigație jurnalistică. C</w:t>
      </w:r>
      <w:r w:rsidR="00DA3BAA" w:rsidRPr="009D546F">
        <w:rPr>
          <w:rFonts w:asciiTheme="minorHAnsi" w:hAnsiTheme="minorHAnsi" w:cstheme="minorHAnsi"/>
          <w:lang w:val="ro-MD"/>
        </w:rPr>
        <w:t>u privi</w:t>
      </w:r>
      <w:r w:rsidR="00713C2D" w:rsidRPr="009D546F">
        <w:rPr>
          <w:rFonts w:asciiTheme="minorHAnsi" w:hAnsiTheme="minorHAnsi" w:cstheme="minorHAnsi"/>
          <w:lang w:val="ro-MD"/>
        </w:rPr>
        <w:t>re la 1</w:t>
      </w:r>
      <w:r w:rsidR="00C3799A" w:rsidRPr="009D546F">
        <w:rPr>
          <w:rFonts w:asciiTheme="minorHAnsi" w:hAnsiTheme="minorHAnsi" w:cstheme="minorHAnsi"/>
          <w:lang w:val="ro-MD"/>
        </w:rPr>
        <w:t>2</w:t>
      </w:r>
      <w:r w:rsidR="00713C2D" w:rsidRPr="009D546F">
        <w:rPr>
          <w:rFonts w:asciiTheme="minorHAnsi" w:hAnsiTheme="minorHAnsi" w:cstheme="minorHAnsi"/>
          <w:lang w:val="ro-MD"/>
        </w:rPr>
        <w:t xml:space="preserve"> subiecți</w:t>
      </w:r>
      <w:r w:rsidR="00DA3BAA" w:rsidRPr="009D546F">
        <w:rPr>
          <w:rFonts w:asciiTheme="minorHAnsi" w:hAnsiTheme="minorHAnsi" w:cstheme="minorHAnsi"/>
          <w:lang w:val="ro-MD"/>
        </w:rPr>
        <w:t xml:space="preserve"> CAPC a formulat sesizări repetate, iar în cazul</w:t>
      </w:r>
      <w:r w:rsidR="00713C2D" w:rsidRPr="009D546F">
        <w:rPr>
          <w:rFonts w:asciiTheme="minorHAnsi" w:hAnsiTheme="minorHAnsi" w:cstheme="minorHAnsi"/>
          <w:lang w:val="ro-MD"/>
        </w:rPr>
        <w:t xml:space="preserve"> unui primar în exercițiul funcțiunii, CAPC a adresat o scrisoare de amintire ANI, întrucît nu a fost recepționat vreun răspuns în termen rezonabil.</w:t>
      </w:r>
    </w:p>
    <w:p w:rsidR="007F2676" w:rsidRPr="009D546F" w:rsidRDefault="007F2676" w:rsidP="00EF720F">
      <w:pPr>
        <w:rPr>
          <w:color w:val="0070C0"/>
          <w:sz w:val="28"/>
          <w:szCs w:val="28"/>
          <w:lang w:val="ro-MD"/>
        </w:rPr>
      </w:pPr>
    </w:p>
    <w:p w:rsidR="00EF720F" w:rsidRPr="009D546F" w:rsidRDefault="007F2676" w:rsidP="00EF720F">
      <w:pPr>
        <w:rPr>
          <w:rFonts w:asciiTheme="minorHAnsi" w:hAnsiTheme="minorHAnsi" w:cstheme="minorHAnsi"/>
          <w:b/>
          <w:i/>
          <w:color w:val="002060"/>
          <w:sz w:val="22"/>
          <w:szCs w:val="22"/>
          <w:lang w:val="ro-MD"/>
        </w:rPr>
      </w:pPr>
      <w:r w:rsidRPr="009D546F">
        <w:rPr>
          <w:rFonts w:asciiTheme="minorHAnsi" w:hAnsiTheme="minorHAnsi" w:cstheme="minorHAnsi"/>
          <w:b/>
          <w:i/>
          <w:color w:val="002060"/>
          <w:sz w:val="22"/>
          <w:szCs w:val="22"/>
          <w:lang w:val="ro-MD"/>
        </w:rPr>
        <w:t>i.</w:t>
      </w:r>
      <w:r w:rsidR="00CF5084">
        <w:rPr>
          <w:rFonts w:asciiTheme="minorHAnsi" w:hAnsiTheme="minorHAnsi" w:cstheme="minorHAnsi"/>
          <w:b/>
          <w:i/>
          <w:color w:val="002060"/>
          <w:sz w:val="22"/>
          <w:szCs w:val="22"/>
          <w:lang w:val="ro-MD"/>
        </w:rPr>
        <w:t xml:space="preserve"> </w:t>
      </w:r>
      <w:r w:rsidR="00EF720F" w:rsidRPr="009D546F">
        <w:rPr>
          <w:rFonts w:asciiTheme="minorHAnsi" w:hAnsiTheme="minorHAnsi" w:cstheme="minorHAnsi"/>
          <w:b/>
          <w:i/>
          <w:color w:val="002060"/>
          <w:sz w:val="22"/>
          <w:szCs w:val="22"/>
          <w:lang w:val="ro-MD"/>
        </w:rPr>
        <w:t>Controlul averilor și veniturilor</w:t>
      </w:r>
    </w:p>
    <w:p w:rsidR="00227F94" w:rsidRPr="009D546F" w:rsidRDefault="00227F94" w:rsidP="000F2A0A">
      <w:pPr>
        <w:rPr>
          <w:rFonts w:asciiTheme="minorHAnsi" w:hAnsiTheme="minorHAnsi" w:cstheme="minorHAnsi"/>
          <w:lang w:val="ro-MD"/>
        </w:rPr>
      </w:pPr>
    </w:p>
    <w:p w:rsidR="00984F74" w:rsidRPr="009D546F" w:rsidRDefault="00227F94" w:rsidP="00984F74">
      <w:pPr>
        <w:jc w:val="both"/>
        <w:rPr>
          <w:rFonts w:asciiTheme="minorHAnsi" w:hAnsiTheme="minorHAnsi" w:cstheme="minorHAnsi"/>
          <w:lang w:val="ro-MD"/>
        </w:rPr>
      </w:pPr>
      <w:r w:rsidRPr="009D546F">
        <w:rPr>
          <w:rFonts w:asciiTheme="minorHAnsi" w:hAnsiTheme="minorHAnsi" w:cstheme="minorHAnsi"/>
          <w:lang w:val="ro-MD"/>
        </w:rPr>
        <w:t>Controlul averii și veniturilor a fost solicitat în privința a 2</w:t>
      </w:r>
      <w:r w:rsidR="00664178" w:rsidRPr="009D546F">
        <w:rPr>
          <w:rFonts w:asciiTheme="minorHAnsi" w:hAnsiTheme="minorHAnsi" w:cstheme="minorHAnsi"/>
          <w:lang w:val="ro-MD"/>
        </w:rPr>
        <w:t>2</w:t>
      </w:r>
      <w:r w:rsidRPr="009D546F">
        <w:rPr>
          <w:rFonts w:asciiTheme="minorHAnsi" w:hAnsiTheme="minorHAnsi" w:cstheme="minorHAnsi"/>
          <w:lang w:val="ro-MD"/>
        </w:rPr>
        <w:t xml:space="preserve"> subiecți: </w:t>
      </w:r>
    </w:p>
    <w:p w:rsidR="00984F74" w:rsidRPr="009D546F" w:rsidRDefault="00227F94" w:rsidP="00984F74">
      <w:pPr>
        <w:pStyle w:val="ListParagraph"/>
        <w:numPr>
          <w:ilvl w:val="0"/>
          <w:numId w:val="4"/>
        </w:numPr>
        <w:jc w:val="both"/>
        <w:rPr>
          <w:rFonts w:asciiTheme="minorHAnsi" w:hAnsiTheme="minorHAnsi" w:cstheme="minorHAnsi"/>
          <w:lang w:val="ro-MD"/>
        </w:rPr>
      </w:pPr>
      <w:r w:rsidRPr="009D546F">
        <w:rPr>
          <w:rFonts w:asciiTheme="minorHAnsi" w:hAnsiTheme="minorHAnsi" w:cstheme="minorHAnsi"/>
          <w:lang w:val="ro-MD"/>
        </w:rPr>
        <w:t>1</w:t>
      </w:r>
      <w:r w:rsidR="00492E9C" w:rsidRPr="009D546F">
        <w:rPr>
          <w:rFonts w:asciiTheme="minorHAnsi" w:hAnsiTheme="minorHAnsi" w:cstheme="minorHAnsi"/>
          <w:lang w:val="ro-MD"/>
        </w:rPr>
        <w:t>1</w:t>
      </w:r>
      <w:r w:rsidRPr="009D546F">
        <w:rPr>
          <w:rFonts w:asciiTheme="minorHAnsi" w:hAnsiTheme="minorHAnsi" w:cstheme="minorHAnsi"/>
          <w:lang w:val="ro-MD"/>
        </w:rPr>
        <w:t xml:space="preserve"> reprezentanți ai legislativului</w:t>
      </w:r>
      <w:r w:rsidR="00E452F1" w:rsidRPr="009D546F">
        <w:rPr>
          <w:rFonts w:asciiTheme="minorHAnsi" w:hAnsiTheme="minorHAnsi" w:cstheme="minorHAnsi"/>
          <w:lang w:val="ro-MD"/>
        </w:rPr>
        <w:t xml:space="preserve"> (în cazul a 4 subiecți a mai fost solicitat cumulativ și controlul respectării regimului juridic al </w:t>
      </w:r>
      <w:r w:rsidR="00CF5084" w:rsidRPr="009D546F">
        <w:rPr>
          <w:rFonts w:asciiTheme="minorHAnsi" w:hAnsiTheme="minorHAnsi" w:cstheme="minorHAnsi"/>
          <w:lang w:val="ro-MD"/>
        </w:rPr>
        <w:t>conflictelor</w:t>
      </w:r>
      <w:r w:rsidR="00E452F1" w:rsidRPr="009D546F">
        <w:rPr>
          <w:rFonts w:asciiTheme="minorHAnsi" w:hAnsiTheme="minorHAnsi" w:cstheme="minorHAnsi"/>
          <w:lang w:val="ro-MD"/>
        </w:rPr>
        <w:t xml:space="preserve"> de interese)</w:t>
      </w:r>
      <w:r w:rsidR="00984F74" w:rsidRPr="009D546F">
        <w:rPr>
          <w:rFonts w:asciiTheme="minorHAnsi" w:hAnsiTheme="minorHAnsi" w:cstheme="minorHAnsi"/>
          <w:lang w:val="ro-MD"/>
        </w:rPr>
        <w:t>;</w:t>
      </w:r>
      <w:r w:rsidRPr="009D546F">
        <w:rPr>
          <w:rFonts w:asciiTheme="minorHAnsi" w:hAnsiTheme="minorHAnsi" w:cstheme="minorHAnsi"/>
          <w:lang w:val="ro-MD"/>
        </w:rPr>
        <w:t xml:space="preserve"> </w:t>
      </w:r>
    </w:p>
    <w:p w:rsidR="00984F74" w:rsidRPr="009D546F" w:rsidRDefault="00227F94" w:rsidP="00984F74">
      <w:pPr>
        <w:pStyle w:val="ListParagraph"/>
        <w:numPr>
          <w:ilvl w:val="0"/>
          <w:numId w:val="4"/>
        </w:numPr>
        <w:jc w:val="both"/>
        <w:rPr>
          <w:rFonts w:asciiTheme="minorHAnsi" w:hAnsiTheme="minorHAnsi" w:cstheme="minorHAnsi"/>
          <w:lang w:val="ro-MD"/>
        </w:rPr>
      </w:pPr>
      <w:r w:rsidRPr="009D546F">
        <w:rPr>
          <w:rFonts w:asciiTheme="minorHAnsi" w:hAnsiTheme="minorHAnsi" w:cstheme="minorHAnsi"/>
          <w:lang w:val="ro-MD"/>
        </w:rPr>
        <w:t>6 reprezentanți ai APL</w:t>
      </w:r>
      <w:r w:rsidR="00E452F1" w:rsidRPr="009D546F">
        <w:rPr>
          <w:rFonts w:asciiTheme="minorHAnsi" w:hAnsiTheme="minorHAnsi" w:cstheme="minorHAnsi"/>
          <w:lang w:val="ro-MD"/>
        </w:rPr>
        <w:t xml:space="preserve"> (în cazul a cîte un subiect a mai fost solicitat cumulativ și controlul respectării regimului juridic al incompatibilităților și restricțiilor)</w:t>
      </w:r>
      <w:r w:rsidR="00984F74" w:rsidRPr="009D546F">
        <w:rPr>
          <w:rFonts w:asciiTheme="minorHAnsi" w:hAnsiTheme="minorHAnsi" w:cstheme="minorHAnsi"/>
          <w:lang w:val="ro-MD"/>
        </w:rPr>
        <w:t>;</w:t>
      </w:r>
    </w:p>
    <w:p w:rsidR="00407911" w:rsidRPr="009D546F" w:rsidRDefault="00492E9C" w:rsidP="00984F74">
      <w:pPr>
        <w:pStyle w:val="ListParagraph"/>
        <w:numPr>
          <w:ilvl w:val="0"/>
          <w:numId w:val="4"/>
        </w:numPr>
        <w:jc w:val="both"/>
        <w:rPr>
          <w:rFonts w:asciiTheme="minorHAnsi" w:hAnsiTheme="minorHAnsi" w:cstheme="minorHAnsi"/>
          <w:lang w:val="ro-MD"/>
        </w:rPr>
      </w:pPr>
      <w:r w:rsidRPr="009D546F">
        <w:rPr>
          <w:rFonts w:asciiTheme="minorHAnsi" w:hAnsiTheme="minorHAnsi" w:cstheme="minorHAnsi"/>
          <w:lang w:val="ro-MD"/>
        </w:rPr>
        <w:t>5</w:t>
      </w:r>
      <w:r w:rsidR="00227F94" w:rsidRPr="009D546F">
        <w:rPr>
          <w:rFonts w:asciiTheme="minorHAnsi" w:hAnsiTheme="minorHAnsi" w:cstheme="minorHAnsi"/>
          <w:lang w:val="ro-MD"/>
        </w:rPr>
        <w:t xml:space="preserve"> reprezentanți a sectorului justiției</w:t>
      </w:r>
      <w:r w:rsidR="00984F74" w:rsidRPr="009D546F">
        <w:rPr>
          <w:rFonts w:asciiTheme="minorHAnsi" w:hAnsiTheme="minorHAnsi" w:cstheme="minorHAnsi"/>
          <w:lang w:val="ro-MD"/>
        </w:rPr>
        <w:t xml:space="preserve"> </w:t>
      </w:r>
      <w:r w:rsidR="00E452F1" w:rsidRPr="009D546F">
        <w:rPr>
          <w:rFonts w:asciiTheme="minorHAnsi" w:hAnsiTheme="minorHAnsi" w:cstheme="minorHAnsi"/>
          <w:lang w:val="ro-MD"/>
        </w:rPr>
        <w:t>(</w:t>
      </w:r>
      <w:r w:rsidR="00984F74" w:rsidRPr="009D546F">
        <w:rPr>
          <w:rFonts w:asciiTheme="minorHAnsi" w:hAnsiTheme="minorHAnsi" w:cstheme="minorHAnsi"/>
          <w:lang w:val="ro-MD"/>
        </w:rPr>
        <w:t>în cazul unui</w:t>
      </w:r>
      <w:r w:rsidR="00E452F1" w:rsidRPr="009D546F">
        <w:rPr>
          <w:rFonts w:asciiTheme="minorHAnsi" w:hAnsiTheme="minorHAnsi" w:cstheme="minorHAnsi"/>
          <w:lang w:val="ro-MD"/>
        </w:rPr>
        <w:t xml:space="preserve"> subiec</w:t>
      </w:r>
      <w:r w:rsidR="00984F74" w:rsidRPr="009D546F">
        <w:rPr>
          <w:rFonts w:asciiTheme="minorHAnsi" w:hAnsiTheme="minorHAnsi" w:cstheme="minorHAnsi"/>
          <w:lang w:val="ro-MD"/>
        </w:rPr>
        <w:t>t</w:t>
      </w:r>
      <w:r w:rsidR="00E452F1" w:rsidRPr="009D546F">
        <w:rPr>
          <w:rFonts w:asciiTheme="minorHAnsi" w:hAnsiTheme="minorHAnsi" w:cstheme="minorHAnsi"/>
          <w:lang w:val="ro-MD"/>
        </w:rPr>
        <w:t xml:space="preserve"> a mai fost solicitat cumulativ și controlul respectării regimului juridic al </w:t>
      </w:r>
      <w:r w:rsidR="00CF5084" w:rsidRPr="009D546F">
        <w:rPr>
          <w:rFonts w:asciiTheme="minorHAnsi" w:hAnsiTheme="minorHAnsi" w:cstheme="minorHAnsi"/>
          <w:lang w:val="ro-MD"/>
        </w:rPr>
        <w:t>conflictelor</w:t>
      </w:r>
      <w:r w:rsidR="00E452F1" w:rsidRPr="009D546F">
        <w:rPr>
          <w:rFonts w:asciiTheme="minorHAnsi" w:hAnsiTheme="minorHAnsi" w:cstheme="minorHAnsi"/>
          <w:lang w:val="ro-MD"/>
        </w:rPr>
        <w:t xml:space="preserve"> de interese)</w:t>
      </w:r>
      <w:r w:rsidR="00227F94" w:rsidRPr="009D546F">
        <w:rPr>
          <w:rFonts w:asciiTheme="minorHAnsi" w:hAnsiTheme="minorHAnsi" w:cstheme="minorHAnsi"/>
          <w:lang w:val="ro-MD"/>
        </w:rPr>
        <w:t>.</w:t>
      </w:r>
    </w:p>
    <w:p w:rsidR="00227F94" w:rsidRPr="009D546F" w:rsidRDefault="00227F94" w:rsidP="000F2A0A">
      <w:pPr>
        <w:rPr>
          <w:rFonts w:asciiTheme="minorHAnsi" w:hAnsiTheme="minorHAnsi" w:cstheme="minorHAnsi"/>
          <w:lang w:val="ro-MD"/>
        </w:rPr>
      </w:pPr>
    </w:p>
    <w:p w:rsidR="005640CC" w:rsidRPr="009D546F" w:rsidRDefault="005640CC" w:rsidP="005640CC">
      <w:pPr>
        <w:jc w:val="both"/>
        <w:rPr>
          <w:rFonts w:asciiTheme="minorHAnsi" w:hAnsiTheme="minorHAnsi" w:cstheme="minorHAnsi"/>
          <w:lang w:val="ro-MD"/>
        </w:rPr>
      </w:pPr>
      <w:r w:rsidRPr="009D546F">
        <w:rPr>
          <w:rFonts w:asciiTheme="minorHAnsi" w:hAnsiTheme="minorHAnsi" w:cstheme="minorHAnsi"/>
          <w:lang w:val="ro-MD"/>
        </w:rPr>
        <w:t>În cadrul sesizării controlului averii și veniturilor, cel mai des, CAPC a solicitat: sesizarea organelor de urmărire penală sau a Serviciului Fiscal de Stat, în cazul bănuielii rezonabile privind săvîrșirea unei infracțiuni sau încălcarea legislației fiscale (în 21 de cazuri); exercitarea controlului existenței altor venituri, decît cele declarate (16 cazuri); verificarea plenitudinii conținu</w:t>
      </w:r>
      <w:r w:rsidR="00CF5084">
        <w:rPr>
          <w:rFonts w:asciiTheme="minorHAnsi" w:hAnsiTheme="minorHAnsi" w:cstheme="minorHAnsi"/>
          <w:lang w:val="ro-MD"/>
        </w:rPr>
        <w:t>tu</w:t>
      </w:r>
      <w:r w:rsidRPr="009D546F">
        <w:rPr>
          <w:rFonts w:asciiTheme="minorHAnsi" w:hAnsiTheme="minorHAnsi" w:cstheme="minorHAnsi"/>
          <w:lang w:val="ro-MD"/>
        </w:rPr>
        <w:t xml:space="preserve">lui declarațiilor de avere și interese </w:t>
      </w:r>
      <w:r w:rsidR="00CF5084" w:rsidRPr="009D546F">
        <w:rPr>
          <w:rFonts w:asciiTheme="minorHAnsi" w:hAnsiTheme="minorHAnsi" w:cstheme="minorHAnsi"/>
          <w:lang w:val="ro-MD"/>
        </w:rPr>
        <w:t>personale</w:t>
      </w:r>
      <w:r w:rsidRPr="009D546F">
        <w:rPr>
          <w:rFonts w:asciiTheme="minorHAnsi" w:hAnsiTheme="minorHAnsi" w:cstheme="minorHAnsi"/>
          <w:lang w:val="ro-MD"/>
        </w:rPr>
        <w:t xml:space="preserve"> (12 cazuri); verificarea apartenenței patrimoniale a unui automobil (4 cazuri).</w:t>
      </w:r>
    </w:p>
    <w:p w:rsidR="005640CC" w:rsidRPr="009D546F" w:rsidRDefault="005640CC" w:rsidP="005640CC">
      <w:pPr>
        <w:jc w:val="both"/>
        <w:rPr>
          <w:rFonts w:asciiTheme="minorHAnsi" w:hAnsiTheme="minorHAnsi" w:cstheme="minorHAnsi"/>
          <w:lang w:val="ro-MD"/>
        </w:rPr>
      </w:pPr>
    </w:p>
    <w:p w:rsidR="005640CC" w:rsidRPr="009D546F" w:rsidRDefault="005640CC" w:rsidP="005640CC">
      <w:pPr>
        <w:pStyle w:val="NoSpacing"/>
        <w:ind w:left="34"/>
        <w:jc w:val="both"/>
        <w:rPr>
          <w:sz w:val="24"/>
          <w:szCs w:val="24"/>
          <w:lang w:val="ro-MD"/>
        </w:rPr>
      </w:pPr>
      <w:r w:rsidRPr="009D546F">
        <w:rPr>
          <w:rFonts w:eastAsia="Times New Roman" w:cstheme="minorHAnsi"/>
          <w:sz w:val="24"/>
          <w:szCs w:val="24"/>
          <w:lang w:val="ro-MD" w:eastAsia="ru-RU"/>
        </w:rPr>
        <w:t>Totodată, în 3 cazuri a fost solicitată verificarea existenței diferențelor substanțiale dintre veniturile declarate și valoarea reală a imobilelor familiei și verificarea existenței diferențelor</w:t>
      </w:r>
      <w:r w:rsidRPr="009D546F">
        <w:rPr>
          <w:sz w:val="24"/>
          <w:szCs w:val="24"/>
          <w:lang w:val="ro-MD"/>
        </w:rPr>
        <w:t xml:space="preserve"> substanțiale dintre veniturile declarate și  bunurile  declarate (hașurate) la </w:t>
      </w:r>
      <w:r w:rsidRPr="009D546F">
        <w:rPr>
          <w:sz w:val="24"/>
          <w:szCs w:val="24"/>
          <w:u w:val="single"/>
          <w:lang w:val="ro-MD"/>
        </w:rPr>
        <w:t>Compartimentul IV.B</w:t>
      </w:r>
      <w:r w:rsidRPr="009D546F">
        <w:rPr>
          <w:sz w:val="24"/>
          <w:szCs w:val="24"/>
          <w:lang w:val="ro-MD"/>
        </w:rPr>
        <w:t xml:space="preserve"> și </w:t>
      </w:r>
      <w:r w:rsidRPr="009D546F">
        <w:rPr>
          <w:sz w:val="24"/>
          <w:szCs w:val="24"/>
          <w:u w:val="single"/>
          <w:lang w:val="ro-MD"/>
        </w:rPr>
        <w:t>Compartimentul IV.C</w:t>
      </w:r>
      <w:r w:rsidRPr="009D546F">
        <w:rPr>
          <w:sz w:val="24"/>
          <w:szCs w:val="24"/>
          <w:lang w:val="ro-MD"/>
        </w:rPr>
        <w:t xml:space="preserve"> din Declarația de avere și interese personale, iar în 2</w:t>
      </w:r>
      <w:r w:rsidR="00E07DEF" w:rsidRPr="009D546F">
        <w:rPr>
          <w:sz w:val="24"/>
          <w:szCs w:val="24"/>
          <w:lang w:val="ro-MD"/>
        </w:rPr>
        <w:t xml:space="preserve"> cazuri</w:t>
      </w:r>
      <w:r w:rsidRPr="009D546F">
        <w:rPr>
          <w:sz w:val="24"/>
          <w:szCs w:val="24"/>
          <w:lang w:val="ro-MD"/>
        </w:rPr>
        <w:t xml:space="preserve"> v</w:t>
      </w:r>
      <w:r w:rsidRPr="009D546F">
        <w:rPr>
          <w:rFonts w:cstheme="minorHAnsi"/>
          <w:sz w:val="24"/>
          <w:szCs w:val="24"/>
          <w:lang w:val="ro-MD"/>
        </w:rPr>
        <w:t>erificarea dacă veniturile declarate justifică modificările patrimoniale realizate și v</w:t>
      </w:r>
      <w:r w:rsidRPr="009D546F">
        <w:rPr>
          <w:sz w:val="24"/>
          <w:szCs w:val="24"/>
          <w:lang w:val="ro-MD"/>
        </w:rPr>
        <w:t>erificarea/constatarea existenței realmente a unui împrumut declarat.</w:t>
      </w:r>
    </w:p>
    <w:p w:rsidR="005640CC" w:rsidRPr="009D546F" w:rsidRDefault="005640CC" w:rsidP="005640CC">
      <w:pPr>
        <w:pStyle w:val="NoSpacing"/>
        <w:ind w:left="34"/>
        <w:jc w:val="both"/>
        <w:rPr>
          <w:sz w:val="24"/>
          <w:szCs w:val="24"/>
          <w:lang w:val="ro-MD"/>
        </w:rPr>
      </w:pPr>
    </w:p>
    <w:p w:rsidR="00E5392D" w:rsidRPr="009D546F" w:rsidRDefault="005640CC" w:rsidP="00E5392D">
      <w:pPr>
        <w:pStyle w:val="NoSpacing"/>
        <w:ind w:left="34"/>
        <w:jc w:val="both"/>
        <w:rPr>
          <w:sz w:val="24"/>
          <w:szCs w:val="24"/>
          <w:lang w:val="ro-MD"/>
        </w:rPr>
      </w:pPr>
      <w:r w:rsidRPr="009D546F">
        <w:rPr>
          <w:sz w:val="24"/>
          <w:szCs w:val="24"/>
          <w:lang w:val="ro-MD"/>
        </w:rPr>
        <w:t xml:space="preserve">Reieșind din particularitățile </w:t>
      </w:r>
      <w:r w:rsidR="00E5392D" w:rsidRPr="009D546F">
        <w:rPr>
          <w:sz w:val="24"/>
          <w:szCs w:val="24"/>
          <w:lang w:val="ro-MD"/>
        </w:rPr>
        <w:t xml:space="preserve">conținutului declarațiilor de avere și interese personale a unor subiecți, CAPC a mai formulat, </w:t>
      </w:r>
      <w:r w:rsidR="00A41263" w:rsidRPr="009D546F">
        <w:rPr>
          <w:sz w:val="24"/>
          <w:szCs w:val="24"/>
          <w:lang w:val="ro-MD"/>
        </w:rPr>
        <w:t xml:space="preserve">în </w:t>
      </w:r>
      <w:r w:rsidR="00E5392D" w:rsidRPr="009D546F">
        <w:rPr>
          <w:sz w:val="24"/>
          <w:szCs w:val="24"/>
          <w:lang w:val="ro-MD"/>
        </w:rPr>
        <w:t>cazuri singulare, solicitări de:  verificare a  veridicității veniturilor dobîndite; verificare a existenței diferențelor substanțiale dintre veniturile declarate și valoarea reală a automobilelor; verificare a</w:t>
      </w:r>
      <w:r w:rsidR="00E5392D" w:rsidRPr="009D546F">
        <w:rPr>
          <w:rFonts w:cstheme="minorHAnsi"/>
          <w:sz w:val="24"/>
          <w:szCs w:val="24"/>
          <w:lang w:val="ro-MD"/>
        </w:rPr>
        <w:t xml:space="preserve"> existenței diferențelor substanțiale dintre veniturile declarate și suma donației făcute la partid; v</w:t>
      </w:r>
      <w:r w:rsidR="00E5392D" w:rsidRPr="009D546F">
        <w:rPr>
          <w:sz w:val="24"/>
          <w:szCs w:val="24"/>
          <w:lang w:val="ro-MD"/>
        </w:rPr>
        <w:t xml:space="preserve">erificare a existenței diferențelor substanțiale dintre veniturile declarate și sumele de bani cheltuite pentru celebrarea căsătoriei; verificare/constatare a existenței erorilor în mărimea sumei declarate ca fiind dobândite cu ocazia celebrării căsătoriei; </w:t>
      </w:r>
    </w:p>
    <w:p w:rsidR="005640CC" w:rsidRPr="009D546F" w:rsidRDefault="00E5392D" w:rsidP="00E5392D">
      <w:pPr>
        <w:pStyle w:val="NoSpacing"/>
        <w:ind w:left="34"/>
        <w:jc w:val="both"/>
        <w:rPr>
          <w:lang w:val="ro-MD"/>
        </w:rPr>
      </w:pPr>
      <w:r w:rsidRPr="009D546F">
        <w:rPr>
          <w:sz w:val="24"/>
          <w:szCs w:val="24"/>
          <w:lang w:val="ro-MD"/>
        </w:rPr>
        <w:lastRenderedPageBreak/>
        <w:t xml:space="preserve">verificare/constatare a existenței erorilor în declararea repetată a unei donații; verificare a existenței diferențelor substanțiale dintre veniturile declarate și  bunurile  declarate (hașurate) la </w:t>
      </w:r>
      <w:r w:rsidRPr="009D546F">
        <w:rPr>
          <w:sz w:val="24"/>
          <w:szCs w:val="24"/>
          <w:u w:val="single"/>
          <w:lang w:val="ro-MD"/>
        </w:rPr>
        <w:t>Compartimentul V.C</w:t>
      </w:r>
      <w:r w:rsidRPr="009D546F">
        <w:rPr>
          <w:sz w:val="24"/>
          <w:szCs w:val="24"/>
          <w:lang w:val="ro-MD"/>
        </w:rPr>
        <w:t xml:space="preserve">  din Declarația de avere și interese personale și verificare/constatare a existenței erorilor în partea </w:t>
      </w:r>
      <w:r w:rsidRPr="009D546F">
        <w:rPr>
          <w:sz w:val="24"/>
          <w:szCs w:val="24"/>
          <w:u w:val="single"/>
          <w:lang w:val="ro-MD"/>
        </w:rPr>
        <w:t>Compartimentului VI</w:t>
      </w:r>
      <w:r w:rsidRPr="009D546F">
        <w:rPr>
          <w:sz w:val="24"/>
          <w:szCs w:val="24"/>
          <w:lang w:val="ro-MD"/>
        </w:rPr>
        <w:t xml:space="preserve"> ”</w:t>
      </w:r>
      <w:r w:rsidRPr="009D546F">
        <w:rPr>
          <w:i/>
          <w:sz w:val="24"/>
          <w:szCs w:val="24"/>
          <w:lang w:val="ro-MD"/>
        </w:rPr>
        <w:t>Cote-părți/acțiuni în capitalul social al unui agent economic</w:t>
      </w:r>
      <w:r w:rsidRPr="009D546F">
        <w:rPr>
          <w:sz w:val="24"/>
          <w:szCs w:val="24"/>
          <w:lang w:val="ro-MD"/>
        </w:rPr>
        <w:t>”.</w:t>
      </w:r>
    </w:p>
    <w:p w:rsidR="0032376B" w:rsidRPr="009D546F" w:rsidRDefault="0032376B" w:rsidP="007F2676">
      <w:pPr>
        <w:rPr>
          <w:rFonts w:asciiTheme="minorHAnsi" w:hAnsiTheme="minorHAnsi" w:cstheme="minorHAnsi"/>
          <w:i/>
          <w:lang w:val="ro-MD"/>
        </w:rPr>
      </w:pPr>
    </w:p>
    <w:p w:rsidR="00EF720F" w:rsidRPr="009D546F" w:rsidRDefault="007F2676" w:rsidP="007F2676">
      <w:pPr>
        <w:rPr>
          <w:rFonts w:asciiTheme="minorHAnsi" w:hAnsiTheme="minorHAnsi" w:cstheme="minorHAnsi"/>
          <w:b/>
          <w:i/>
          <w:color w:val="002060"/>
          <w:sz w:val="22"/>
          <w:szCs w:val="22"/>
          <w:lang w:val="ro-MD"/>
        </w:rPr>
      </w:pPr>
      <w:r w:rsidRPr="009D546F">
        <w:rPr>
          <w:rFonts w:asciiTheme="minorHAnsi" w:hAnsiTheme="minorHAnsi" w:cstheme="minorHAnsi"/>
          <w:b/>
          <w:i/>
          <w:color w:val="002060"/>
          <w:sz w:val="22"/>
          <w:szCs w:val="22"/>
          <w:lang w:val="ro-MD"/>
        </w:rPr>
        <w:t>ii.</w:t>
      </w:r>
      <w:r w:rsidR="00CF5084">
        <w:rPr>
          <w:rFonts w:asciiTheme="minorHAnsi" w:hAnsiTheme="minorHAnsi" w:cstheme="minorHAnsi"/>
          <w:b/>
          <w:i/>
          <w:color w:val="002060"/>
          <w:sz w:val="22"/>
          <w:szCs w:val="22"/>
          <w:lang w:val="ro-MD"/>
        </w:rPr>
        <w:t xml:space="preserve"> </w:t>
      </w:r>
      <w:r w:rsidRPr="009D546F">
        <w:rPr>
          <w:rFonts w:asciiTheme="minorHAnsi" w:hAnsiTheme="minorHAnsi" w:cstheme="minorHAnsi"/>
          <w:b/>
          <w:i/>
          <w:color w:val="002060"/>
          <w:sz w:val="22"/>
          <w:szCs w:val="22"/>
          <w:lang w:val="ro-MD"/>
        </w:rPr>
        <w:t>Controlul regimului juridic al conflictelor de interese</w:t>
      </w:r>
    </w:p>
    <w:p w:rsidR="00EF720F" w:rsidRPr="009D546F" w:rsidRDefault="00EF720F" w:rsidP="000F2A0A">
      <w:pPr>
        <w:rPr>
          <w:rFonts w:asciiTheme="minorHAnsi" w:hAnsiTheme="minorHAnsi" w:cstheme="minorHAnsi"/>
          <w:lang w:val="ro-MD"/>
        </w:rPr>
      </w:pPr>
    </w:p>
    <w:p w:rsidR="00A41263" w:rsidRPr="009D546F" w:rsidRDefault="00A41263" w:rsidP="000F2A0A">
      <w:pPr>
        <w:rPr>
          <w:rFonts w:asciiTheme="minorHAnsi" w:hAnsiTheme="minorHAnsi" w:cstheme="minorHAnsi"/>
          <w:lang w:val="ro-MD"/>
        </w:rPr>
      </w:pPr>
      <w:r w:rsidRPr="009D546F">
        <w:rPr>
          <w:rFonts w:asciiTheme="minorHAnsi" w:hAnsiTheme="minorHAnsi" w:cstheme="minorHAnsi"/>
          <w:lang w:val="ro-MD"/>
        </w:rPr>
        <w:t>Controlul regimului juridic al conflictelor de interese a fost solicitat în privința unui reprezentant ai APL, unui candidat pentru funcția de primar și a unui reprezentat ai APC. Totodată, solicitarea de control a regimului juridic al conflictului de interese a fost formulată cumulativ cu solicitarea de control a averii și veniturilor în cazul</w:t>
      </w:r>
      <w:r w:rsidR="00724178" w:rsidRPr="009D546F">
        <w:rPr>
          <w:rFonts w:asciiTheme="minorHAnsi" w:hAnsiTheme="minorHAnsi" w:cstheme="minorHAnsi"/>
          <w:lang w:val="ro-MD"/>
        </w:rPr>
        <w:t xml:space="preserve"> a 3</w:t>
      </w:r>
      <w:r w:rsidRPr="009D546F">
        <w:rPr>
          <w:rFonts w:asciiTheme="minorHAnsi" w:hAnsiTheme="minorHAnsi" w:cstheme="minorHAnsi"/>
          <w:lang w:val="ro-MD"/>
        </w:rPr>
        <w:t xml:space="preserve"> deputați, </w:t>
      </w:r>
      <w:r w:rsidR="00E81D46" w:rsidRPr="009D546F">
        <w:rPr>
          <w:rFonts w:asciiTheme="minorHAnsi" w:hAnsiTheme="minorHAnsi" w:cstheme="minorHAnsi"/>
          <w:lang w:val="ro-MD"/>
        </w:rPr>
        <w:t>unui</w:t>
      </w:r>
      <w:r w:rsidRPr="009D546F">
        <w:rPr>
          <w:rFonts w:asciiTheme="minorHAnsi" w:hAnsiTheme="minorHAnsi" w:cstheme="minorHAnsi"/>
          <w:lang w:val="ro-MD"/>
        </w:rPr>
        <w:t xml:space="preserve"> ex-deputat și </w:t>
      </w:r>
      <w:r w:rsidR="00E81D46" w:rsidRPr="009D546F">
        <w:rPr>
          <w:rFonts w:asciiTheme="minorHAnsi" w:hAnsiTheme="minorHAnsi" w:cstheme="minorHAnsi"/>
          <w:lang w:val="ro-MD"/>
        </w:rPr>
        <w:t xml:space="preserve">a </w:t>
      </w:r>
      <w:r w:rsidRPr="009D546F">
        <w:rPr>
          <w:rFonts w:asciiTheme="minorHAnsi" w:hAnsiTheme="minorHAnsi" w:cstheme="minorHAnsi"/>
          <w:lang w:val="ro-MD"/>
        </w:rPr>
        <w:t>un</w:t>
      </w:r>
      <w:r w:rsidR="00E81D46" w:rsidRPr="009D546F">
        <w:rPr>
          <w:rFonts w:asciiTheme="minorHAnsi" w:hAnsiTheme="minorHAnsi" w:cstheme="minorHAnsi"/>
          <w:lang w:val="ro-MD"/>
        </w:rPr>
        <w:t>ui</w:t>
      </w:r>
      <w:r w:rsidRPr="009D546F">
        <w:rPr>
          <w:rFonts w:asciiTheme="minorHAnsi" w:hAnsiTheme="minorHAnsi" w:cstheme="minorHAnsi"/>
          <w:lang w:val="ro-MD"/>
        </w:rPr>
        <w:t xml:space="preserve"> judecător.</w:t>
      </w:r>
    </w:p>
    <w:p w:rsidR="00A41263" w:rsidRPr="009D546F" w:rsidRDefault="00A41263" w:rsidP="000F2A0A">
      <w:pPr>
        <w:rPr>
          <w:rFonts w:asciiTheme="minorHAnsi" w:hAnsiTheme="minorHAnsi" w:cstheme="minorHAnsi"/>
          <w:lang w:val="ro-MD"/>
        </w:rPr>
      </w:pPr>
    </w:p>
    <w:p w:rsidR="00A41263" w:rsidRPr="009D546F" w:rsidRDefault="00C414C7" w:rsidP="00C16D72">
      <w:pPr>
        <w:jc w:val="both"/>
        <w:rPr>
          <w:color w:val="0070C0"/>
          <w:sz w:val="28"/>
          <w:szCs w:val="28"/>
          <w:lang w:val="ro-MD"/>
        </w:rPr>
      </w:pPr>
      <w:r w:rsidRPr="009D546F">
        <w:rPr>
          <w:rFonts w:asciiTheme="minorHAnsi" w:hAnsiTheme="minorHAnsi" w:cstheme="minorHAnsi"/>
          <w:lang w:val="ro-MD"/>
        </w:rPr>
        <w:t>Sesizarea de control al regimului juridic al conflictelor de interese a inclus solicitarea de: verificare a îndeplinirii prescripțiilor legale, stabilite de art.12 și 14</w:t>
      </w:r>
      <w:r w:rsidR="00C16D72" w:rsidRPr="009D546F">
        <w:rPr>
          <w:rStyle w:val="FootnoteReference"/>
          <w:rFonts w:asciiTheme="minorHAnsi" w:hAnsiTheme="minorHAnsi" w:cstheme="minorHAnsi"/>
          <w:lang w:val="ro-MD"/>
        </w:rPr>
        <w:footnoteReference w:id="5"/>
      </w:r>
      <w:r w:rsidRPr="009D546F">
        <w:rPr>
          <w:rFonts w:asciiTheme="minorHAnsi" w:hAnsiTheme="minorHAnsi" w:cstheme="minorHAnsi"/>
          <w:lang w:val="ro-MD"/>
        </w:rPr>
        <w:t xml:space="preserve">  din Legea nr.133 din 17.06.2016 privind declararea averii şi a intereselor personale (5 cazuri); verificarea relației dintre subiectul declarării și anumite persoane fizice și verificarea relației dintre subiectul declarării și o persoană juridică cu scop lucrativ (cîte un caz).</w:t>
      </w:r>
    </w:p>
    <w:p w:rsidR="00C414C7" w:rsidRPr="009D546F" w:rsidRDefault="00C414C7" w:rsidP="00A41263">
      <w:pPr>
        <w:rPr>
          <w:color w:val="0070C0"/>
          <w:sz w:val="28"/>
          <w:szCs w:val="28"/>
          <w:lang w:val="ro-MD"/>
        </w:rPr>
      </w:pPr>
    </w:p>
    <w:p w:rsidR="00EF720F" w:rsidRPr="009D546F" w:rsidRDefault="003A2BAA" w:rsidP="00EF720F">
      <w:pPr>
        <w:pStyle w:val="NoSpacing"/>
        <w:jc w:val="both"/>
        <w:rPr>
          <w:rFonts w:eastAsia="Times New Roman" w:cstheme="minorHAnsi"/>
          <w:b/>
          <w:i/>
          <w:color w:val="002060"/>
          <w:sz w:val="24"/>
          <w:szCs w:val="24"/>
          <w:lang w:val="ro-MD" w:eastAsia="ru-RU"/>
        </w:rPr>
      </w:pPr>
      <w:r w:rsidRPr="009D546F">
        <w:rPr>
          <w:rFonts w:eastAsia="Times New Roman" w:cstheme="minorHAnsi"/>
          <w:b/>
          <w:i/>
          <w:color w:val="002060"/>
          <w:sz w:val="24"/>
          <w:szCs w:val="24"/>
          <w:lang w:val="ro-MD" w:eastAsia="ru-RU"/>
        </w:rPr>
        <w:t>i</w:t>
      </w:r>
      <w:r w:rsidR="007F2676" w:rsidRPr="009D546F">
        <w:rPr>
          <w:rFonts w:eastAsia="Times New Roman" w:cstheme="minorHAnsi"/>
          <w:b/>
          <w:i/>
          <w:color w:val="002060"/>
          <w:sz w:val="24"/>
          <w:szCs w:val="24"/>
          <w:lang w:val="ro-MD" w:eastAsia="ru-RU"/>
        </w:rPr>
        <w:t>ii.</w:t>
      </w:r>
      <w:r w:rsidR="00CF5084">
        <w:rPr>
          <w:rFonts w:eastAsia="Times New Roman" w:cstheme="minorHAnsi"/>
          <w:b/>
          <w:i/>
          <w:color w:val="002060"/>
          <w:sz w:val="24"/>
          <w:szCs w:val="24"/>
          <w:lang w:val="ro-MD" w:eastAsia="ru-RU"/>
        </w:rPr>
        <w:t xml:space="preserve"> </w:t>
      </w:r>
      <w:r w:rsidR="007F2676" w:rsidRPr="009D546F">
        <w:rPr>
          <w:rFonts w:eastAsia="Times New Roman" w:cstheme="minorHAnsi"/>
          <w:b/>
          <w:i/>
          <w:color w:val="002060"/>
          <w:sz w:val="24"/>
          <w:szCs w:val="24"/>
          <w:lang w:val="ro-MD" w:eastAsia="ru-RU"/>
        </w:rPr>
        <w:t xml:space="preserve">Controlul regimului juridic al incompatibilităţilor </w:t>
      </w:r>
      <w:r w:rsidR="00CA48B0" w:rsidRPr="009D546F">
        <w:rPr>
          <w:rFonts w:eastAsia="Times New Roman" w:cstheme="minorHAnsi"/>
          <w:b/>
          <w:i/>
          <w:color w:val="002060"/>
          <w:sz w:val="24"/>
          <w:szCs w:val="24"/>
          <w:lang w:val="ro-MD" w:eastAsia="ru-RU"/>
        </w:rPr>
        <w:t>sau</w:t>
      </w:r>
      <w:r w:rsidR="007F2676" w:rsidRPr="009D546F">
        <w:rPr>
          <w:rFonts w:eastAsia="Times New Roman" w:cstheme="minorHAnsi"/>
          <w:b/>
          <w:i/>
          <w:color w:val="002060"/>
          <w:sz w:val="24"/>
          <w:szCs w:val="24"/>
          <w:lang w:val="ro-MD" w:eastAsia="ru-RU"/>
        </w:rPr>
        <w:t xml:space="preserve"> restricţiilor </w:t>
      </w:r>
    </w:p>
    <w:p w:rsidR="00EF720F" w:rsidRPr="009D546F" w:rsidRDefault="00EF720F" w:rsidP="000F2A0A">
      <w:pPr>
        <w:rPr>
          <w:rFonts w:asciiTheme="minorHAnsi" w:hAnsiTheme="minorHAnsi" w:cstheme="minorHAnsi"/>
          <w:lang w:val="ro-MD"/>
        </w:rPr>
      </w:pPr>
    </w:p>
    <w:p w:rsidR="00B4229F" w:rsidRPr="009D546F" w:rsidRDefault="00B4229F" w:rsidP="000F2A0A">
      <w:pPr>
        <w:rPr>
          <w:rFonts w:asciiTheme="minorHAnsi" w:hAnsiTheme="minorHAnsi" w:cstheme="minorHAnsi"/>
          <w:lang w:val="ro-MD"/>
        </w:rPr>
      </w:pPr>
      <w:r w:rsidRPr="009D546F">
        <w:rPr>
          <w:rFonts w:asciiTheme="minorHAnsi" w:hAnsiTheme="minorHAnsi" w:cstheme="minorHAnsi"/>
          <w:lang w:val="ro-MD"/>
        </w:rPr>
        <w:lastRenderedPageBreak/>
        <w:t xml:space="preserve">Controlul regimului juridic al incompatibilităţilor </w:t>
      </w:r>
      <w:r w:rsidR="00CA48B0" w:rsidRPr="009D546F">
        <w:rPr>
          <w:rFonts w:asciiTheme="minorHAnsi" w:hAnsiTheme="minorHAnsi" w:cstheme="minorHAnsi"/>
          <w:lang w:val="ro-MD"/>
        </w:rPr>
        <w:t>sau</w:t>
      </w:r>
      <w:r w:rsidRPr="009D546F">
        <w:rPr>
          <w:rFonts w:asciiTheme="minorHAnsi" w:hAnsiTheme="minorHAnsi" w:cstheme="minorHAnsi"/>
          <w:lang w:val="ro-MD"/>
        </w:rPr>
        <w:t xml:space="preserve"> restricţiilor a fost solicitat în privința a doi reprezentanți ai APL. </w:t>
      </w:r>
    </w:p>
    <w:p w:rsidR="00B4229F" w:rsidRPr="009D546F" w:rsidRDefault="00B4229F" w:rsidP="000F2A0A">
      <w:pPr>
        <w:rPr>
          <w:rFonts w:asciiTheme="minorHAnsi" w:hAnsiTheme="minorHAnsi" w:cstheme="minorHAnsi"/>
          <w:lang w:val="ro-MD"/>
        </w:rPr>
      </w:pPr>
    </w:p>
    <w:p w:rsidR="008A3169" w:rsidRPr="009D546F" w:rsidRDefault="00B4229F" w:rsidP="003D0334">
      <w:pPr>
        <w:jc w:val="both"/>
        <w:rPr>
          <w:rFonts w:asciiTheme="minorHAnsi" w:hAnsiTheme="minorHAnsi" w:cstheme="minorHAnsi"/>
          <w:lang w:val="ro-MD"/>
        </w:rPr>
      </w:pPr>
      <w:r w:rsidRPr="009D546F">
        <w:rPr>
          <w:rFonts w:asciiTheme="minorHAnsi" w:hAnsiTheme="minorHAnsi" w:cstheme="minorHAnsi"/>
          <w:lang w:val="ro-MD"/>
        </w:rPr>
        <w:t>Astfel, în privința unui primar, care actualmente este în exercițiul funcțiunii, a fost solicitată exercitarea controlului, dacă subiectul a soluționat realmente starea de incompatibilitate  și dacă</w:t>
      </w:r>
      <w:r w:rsidRPr="009D546F">
        <w:rPr>
          <w:lang w:val="ro-MD"/>
        </w:rPr>
        <w:t xml:space="preserve"> </w:t>
      </w:r>
      <w:r w:rsidRPr="009D546F">
        <w:rPr>
          <w:rFonts w:asciiTheme="minorHAnsi" w:hAnsiTheme="minorHAnsi" w:cstheme="minorHAnsi"/>
          <w:lang w:val="ro-MD"/>
        </w:rPr>
        <w:t>acesta a prezentat probe privind întreprinderea cu bună-credință a acțiunilor de eliminare a incompatibilității.</w:t>
      </w:r>
      <w:r w:rsidR="003D0334" w:rsidRPr="009D546F">
        <w:rPr>
          <w:rFonts w:asciiTheme="minorHAnsi" w:hAnsiTheme="minorHAnsi" w:cstheme="minorHAnsi"/>
          <w:lang w:val="ro-MD"/>
        </w:rPr>
        <w:t xml:space="preserve"> </w:t>
      </w:r>
      <w:r w:rsidR="008A3169" w:rsidRPr="009D546F">
        <w:rPr>
          <w:rFonts w:asciiTheme="minorHAnsi" w:hAnsiTheme="minorHAnsi" w:cstheme="minorHAnsi"/>
          <w:lang w:val="ro-MD"/>
        </w:rPr>
        <w:t>Totodată, în privința unui președinte de raion, a cărui soție era angajată în Consiliul raional, a fost solicitată exercitarea controlului respectării regimului juridic al restricţiilor în ierarhie.</w:t>
      </w:r>
    </w:p>
    <w:p w:rsidR="007B64BD" w:rsidRPr="009D546F" w:rsidRDefault="007B64BD" w:rsidP="000F2A0A">
      <w:pPr>
        <w:rPr>
          <w:rFonts w:asciiTheme="minorHAnsi" w:hAnsiTheme="minorHAnsi" w:cstheme="minorHAnsi"/>
          <w:lang w:val="ro-MD"/>
        </w:rPr>
      </w:pPr>
    </w:p>
    <w:p w:rsidR="008A3169" w:rsidRPr="009D546F" w:rsidRDefault="008A3169" w:rsidP="00CA48B0">
      <w:pPr>
        <w:jc w:val="both"/>
        <w:rPr>
          <w:rFonts w:asciiTheme="minorHAnsi" w:hAnsiTheme="minorHAnsi" w:cstheme="minorHAnsi"/>
          <w:lang w:val="ro-MD"/>
        </w:rPr>
      </w:pPr>
      <w:r w:rsidRPr="009D546F">
        <w:rPr>
          <w:rFonts w:asciiTheme="minorHAnsi" w:hAnsiTheme="minorHAnsi" w:cstheme="minorHAnsi"/>
          <w:lang w:val="ro-MD"/>
        </w:rPr>
        <w:t>Privitor la ambii subiecți, cumulativ cu solicitarea de control al regimului juridic al incompatibilităţilor sau restricţiilor</w:t>
      </w:r>
      <w:r w:rsidR="00D46039" w:rsidRPr="009D546F">
        <w:rPr>
          <w:rFonts w:asciiTheme="minorHAnsi" w:hAnsiTheme="minorHAnsi" w:cstheme="minorHAnsi"/>
          <w:lang w:val="ro-MD"/>
        </w:rPr>
        <w:t>,</w:t>
      </w:r>
      <w:r w:rsidRPr="009D546F">
        <w:rPr>
          <w:rFonts w:asciiTheme="minorHAnsi" w:hAnsiTheme="minorHAnsi" w:cstheme="minorHAnsi"/>
          <w:lang w:val="ro-MD"/>
        </w:rPr>
        <w:t xml:space="preserve"> a fost solicitat și </w:t>
      </w:r>
      <w:r w:rsidR="00CA48B0" w:rsidRPr="009D546F">
        <w:rPr>
          <w:rFonts w:asciiTheme="minorHAnsi" w:hAnsiTheme="minorHAnsi" w:cstheme="minorHAnsi"/>
          <w:lang w:val="ro-MD"/>
        </w:rPr>
        <w:t>controlul averii și veniturilor.</w:t>
      </w:r>
    </w:p>
    <w:p w:rsidR="008A3169" w:rsidRPr="009D546F" w:rsidRDefault="008A3169" w:rsidP="000F2A0A">
      <w:pPr>
        <w:rPr>
          <w:rFonts w:asciiTheme="minorHAnsi" w:hAnsiTheme="minorHAnsi" w:cstheme="minorHAnsi"/>
          <w:lang w:val="ro-MD"/>
        </w:rPr>
      </w:pPr>
    </w:p>
    <w:p w:rsidR="00EF720F" w:rsidRPr="00CF5084" w:rsidRDefault="003A2BAA" w:rsidP="00EF720F">
      <w:pPr>
        <w:rPr>
          <w:rFonts w:asciiTheme="minorHAnsi" w:hAnsiTheme="minorHAnsi" w:cstheme="minorHAnsi"/>
          <w:b/>
          <w:i/>
          <w:color w:val="002060"/>
          <w:lang w:val="ro-MD"/>
        </w:rPr>
      </w:pPr>
      <w:r w:rsidRPr="00CF5084">
        <w:rPr>
          <w:rFonts w:asciiTheme="minorHAnsi" w:hAnsiTheme="minorHAnsi" w:cstheme="minorHAnsi"/>
          <w:b/>
          <w:i/>
          <w:color w:val="002060"/>
          <w:lang w:val="ro-MD"/>
        </w:rPr>
        <w:t>iv.</w:t>
      </w:r>
      <w:r w:rsidR="00CF5084">
        <w:rPr>
          <w:rFonts w:asciiTheme="minorHAnsi" w:hAnsiTheme="minorHAnsi" w:cstheme="minorHAnsi"/>
          <w:b/>
          <w:i/>
          <w:color w:val="002060"/>
          <w:lang w:val="ro-MD"/>
        </w:rPr>
        <w:t xml:space="preserve"> </w:t>
      </w:r>
      <w:r w:rsidR="00EF720F" w:rsidRPr="00CF5084">
        <w:rPr>
          <w:rFonts w:asciiTheme="minorHAnsi" w:hAnsiTheme="minorHAnsi" w:cstheme="minorHAnsi"/>
          <w:b/>
          <w:i/>
          <w:color w:val="002060"/>
          <w:lang w:val="ro-MD"/>
        </w:rPr>
        <w:t>Scrisoare de reamintire</w:t>
      </w:r>
    </w:p>
    <w:p w:rsidR="00EF720F" w:rsidRPr="009D546F" w:rsidRDefault="00EF720F" w:rsidP="000F2A0A">
      <w:pPr>
        <w:rPr>
          <w:rFonts w:asciiTheme="minorHAnsi" w:hAnsiTheme="minorHAnsi" w:cstheme="minorHAnsi"/>
          <w:lang w:val="ro-MD"/>
        </w:rPr>
      </w:pPr>
    </w:p>
    <w:p w:rsidR="00EF720F" w:rsidRPr="009D546F" w:rsidRDefault="005E1B05" w:rsidP="005E1B05">
      <w:pPr>
        <w:jc w:val="both"/>
        <w:rPr>
          <w:rFonts w:asciiTheme="minorHAnsi" w:hAnsiTheme="minorHAnsi" w:cstheme="minorHAnsi"/>
          <w:lang w:val="ro-MD"/>
        </w:rPr>
      </w:pPr>
      <w:r w:rsidRPr="009D546F">
        <w:rPr>
          <w:rFonts w:asciiTheme="minorHAnsi" w:hAnsiTheme="minorHAnsi" w:cstheme="minorHAnsi"/>
          <w:lang w:val="ro-MD"/>
        </w:rPr>
        <w:t xml:space="preserve">Scrisoare de reamintire, adresată ANI, a fost formulată doar în privința unui subiect – un primar, care actualmente este în exercițiul funcțiunii și în </w:t>
      </w:r>
      <w:r w:rsidR="00CF5084" w:rsidRPr="009D546F">
        <w:rPr>
          <w:rFonts w:asciiTheme="minorHAnsi" w:hAnsiTheme="minorHAnsi" w:cstheme="minorHAnsi"/>
          <w:lang w:val="ro-MD"/>
        </w:rPr>
        <w:t>privința</w:t>
      </w:r>
      <w:r w:rsidRPr="009D546F">
        <w:rPr>
          <w:rFonts w:asciiTheme="minorHAnsi" w:hAnsiTheme="minorHAnsi" w:cstheme="minorHAnsi"/>
          <w:lang w:val="ro-MD"/>
        </w:rPr>
        <w:t xml:space="preserve"> căruia a fost solicitată exercitarea controlului, dacă subiectul a soluționat realmente starea de incompatibilitate  și dacă</w:t>
      </w:r>
      <w:r w:rsidRPr="009D546F">
        <w:rPr>
          <w:lang w:val="ro-MD"/>
        </w:rPr>
        <w:t xml:space="preserve"> </w:t>
      </w:r>
      <w:r w:rsidRPr="009D546F">
        <w:rPr>
          <w:rFonts w:asciiTheme="minorHAnsi" w:hAnsiTheme="minorHAnsi" w:cstheme="minorHAnsi"/>
          <w:lang w:val="ro-MD"/>
        </w:rPr>
        <w:t>acesta a prezentat probe privind întreprinderea cu bună-credință a acțiunilor de eliminare a incompatibilității.</w:t>
      </w:r>
    </w:p>
    <w:p w:rsidR="005E1B05" w:rsidRPr="009D546F" w:rsidRDefault="005E1B05" w:rsidP="005E1B05">
      <w:pPr>
        <w:jc w:val="both"/>
        <w:rPr>
          <w:rFonts w:asciiTheme="minorHAnsi" w:hAnsiTheme="minorHAnsi" w:cstheme="minorHAnsi"/>
          <w:lang w:val="ro-MD"/>
        </w:rPr>
      </w:pPr>
    </w:p>
    <w:p w:rsidR="005E1B05" w:rsidRPr="009D546F" w:rsidRDefault="005E1B05" w:rsidP="005E1B05">
      <w:pPr>
        <w:jc w:val="both"/>
        <w:rPr>
          <w:rFonts w:asciiTheme="minorHAnsi" w:hAnsiTheme="minorHAnsi" w:cstheme="minorHAnsi"/>
          <w:lang w:val="ro-MD"/>
        </w:rPr>
      </w:pPr>
      <w:r w:rsidRPr="009D546F">
        <w:rPr>
          <w:rFonts w:asciiTheme="minorHAnsi" w:hAnsiTheme="minorHAnsi" w:cstheme="minorHAnsi"/>
          <w:lang w:val="ro-MD"/>
        </w:rPr>
        <w:t xml:space="preserve">Astfel, sesizarea inițială a CAPC a fost </w:t>
      </w:r>
      <w:r w:rsidR="00173135" w:rsidRPr="009D546F">
        <w:rPr>
          <w:rFonts w:asciiTheme="minorHAnsi" w:hAnsiTheme="minorHAnsi" w:cstheme="minorHAnsi"/>
          <w:lang w:val="ro-MD"/>
        </w:rPr>
        <w:t>expediată pe data de 30.09.2019.</w:t>
      </w:r>
      <w:r w:rsidRPr="009D546F">
        <w:rPr>
          <w:rFonts w:asciiTheme="minorHAnsi" w:hAnsiTheme="minorHAnsi" w:cstheme="minorHAnsi"/>
          <w:lang w:val="ro-MD"/>
        </w:rPr>
        <w:t xml:space="preserve"> </w:t>
      </w:r>
      <w:r w:rsidR="00173135" w:rsidRPr="009D546F">
        <w:rPr>
          <w:rFonts w:asciiTheme="minorHAnsi" w:hAnsiTheme="minorHAnsi" w:cstheme="minorHAnsi"/>
          <w:lang w:val="ro-MD"/>
        </w:rPr>
        <w:t xml:space="preserve">Pe data de 16.12.2019 CAPC a expediat </w:t>
      </w:r>
      <w:r w:rsidRPr="009D546F">
        <w:rPr>
          <w:rFonts w:asciiTheme="minorHAnsi" w:hAnsiTheme="minorHAnsi" w:cstheme="minorHAnsi"/>
          <w:lang w:val="ro-MD"/>
        </w:rPr>
        <w:t>scrisoarea de reamintire, iar pe data de 24.12.2019</w:t>
      </w:r>
      <w:r w:rsidR="00E81D46" w:rsidRPr="009D546F">
        <w:rPr>
          <w:rFonts w:asciiTheme="minorHAnsi" w:hAnsiTheme="minorHAnsi" w:cstheme="minorHAnsi"/>
          <w:lang w:val="ro-MD"/>
        </w:rPr>
        <w:t>,</w:t>
      </w:r>
      <w:r w:rsidRPr="009D546F">
        <w:rPr>
          <w:rFonts w:asciiTheme="minorHAnsi" w:hAnsiTheme="minorHAnsi" w:cstheme="minorHAnsi"/>
          <w:lang w:val="ro-MD"/>
        </w:rPr>
        <w:t xml:space="preserve"> ANI ne-a informat</w:t>
      </w:r>
      <w:r w:rsidR="00173135" w:rsidRPr="009D546F">
        <w:rPr>
          <w:rFonts w:asciiTheme="minorHAnsi" w:hAnsiTheme="minorHAnsi" w:cstheme="minorHAnsi"/>
          <w:lang w:val="ro-MD"/>
        </w:rPr>
        <w:t>,</w:t>
      </w:r>
      <w:r w:rsidRPr="009D546F">
        <w:rPr>
          <w:rFonts w:asciiTheme="minorHAnsi" w:hAnsiTheme="minorHAnsi" w:cstheme="minorHAnsi"/>
          <w:lang w:val="ro-MD"/>
        </w:rPr>
        <w:t xml:space="preserve"> că în privința primarului a fost inițiat controlul averii și intereselor personale, fără a face referință la subiectul controlului a modului de soluționare a stării de incompatibilitate.</w:t>
      </w:r>
    </w:p>
    <w:p w:rsidR="005E1B05" w:rsidRPr="009D546F" w:rsidRDefault="005E1B05" w:rsidP="005E1B05">
      <w:pPr>
        <w:jc w:val="both"/>
        <w:rPr>
          <w:rFonts w:asciiTheme="minorHAnsi" w:hAnsiTheme="minorHAnsi" w:cstheme="minorHAnsi"/>
          <w:lang w:val="ro-MD"/>
        </w:rPr>
      </w:pPr>
    </w:p>
    <w:p w:rsidR="00EF720F" w:rsidRPr="00CF5084" w:rsidRDefault="003A2BAA" w:rsidP="00EF720F">
      <w:pPr>
        <w:rPr>
          <w:rFonts w:asciiTheme="minorHAnsi" w:hAnsiTheme="minorHAnsi" w:cstheme="minorHAnsi"/>
          <w:b/>
          <w:i/>
          <w:color w:val="002060"/>
          <w:lang w:val="ro-MD"/>
        </w:rPr>
      </w:pPr>
      <w:r w:rsidRPr="00CF5084">
        <w:rPr>
          <w:rFonts w:asciiTheme="minorHAnsi" w:hAnsiTheme="minorHAnsi" w:cstheme="minorHAnsi"/>
          <w:b/>
          <w:i/>
          <w:color w:val="002060"/>
          <w:lang w:val="ro-MD"/>
        </w:rPr>
        <w:t>v.</w:t>
      </w:r>
      <w:r w:rsidR="00CF5084">
        <w:rPr>
          <w:rFonts w:asciiTheme="minorHAnsi" w:hAnsiTheme="minorHAnsi" w:cstheme="minorHAnsi"/>
          <w:b/>
          <w:i/>
          <w:color w:val="002060"/>
          <w:lang w:val="ro-MD"/>
        </w:rPr>
        <w:t xml:space="preserve"> </w:t>
      </w:r>
      <w:r w:rsidR="00EF720F" w:rsidRPr="00CF5084">
        <w:rPr>
          <w:rFonts w:asciiTheme="minorHAnsi" w:hAnsiTheme="minorHAnsi" w:cstheme="minorHAnsi"/>
          <w:b/>
          <w:i/>
          <w:color w:val="002060"/>
          <w:lang w:val="ro-MD"/>
        </w:rPr>
        <w:t xml:space="preserve">Sesizarea repetată a </w:t>
      </w:r>
      <w:r w:rsidR="00364ECD" w:rsidRPr="00CF5084">
        <w:rPr>
          <w:rFonts w:asciiTheme="minorHAnsi" w:hAnsiTheme="minorHAnsi" w:cstheme="minorHAnsi"/>
          <w:b/>
          <w:i/>
          <w:color w:val="002060"/>
          <w:lang w:val="ro-MD"/>
        </w:rPr>
        <w:t>ANI</w:t>
      </w:r>
    </w:p>
    <w:p w:rsidR="00407911" w:rsidRPr="009D546F" w:rsidRDefault="00407911" w:rsidP="000F2A0A">
      <w:pPr>
        <w:rPr>
          <w:rFonts w:asciiTheme="minorHAnsi" w:hAnsiTheme="minorHAnsi" w:cstheme="minorHAnsi"/>
          <w:lang w:val="ro-MD"/>
        </w:rPr>
      </w:pPr>
    </w:p>
    <w:p w:rsidR="000B2D21" w:rsidRPr="009D546F" w:rsidRDefault="00BF3F39" w:rsidP="000B2D21">
      <w:pPr>
        <w:jc w:val="both"/>
        <w:rPr>
          <w:rFonts w:asciiTheme="minorHAnsi" w:hAnsiTheme="minorHAnsi" w:cstheme="minorHAnsi"/>
          <w:lang w:val="ro-MD"/>
        </w:rPr>
      </w:pPr>
      <w:r w:rsidRPr="009D546F">
        <w:rPr>
          <w:rFonts w:asciiTheme="minorHAnsi" w:hAnsiTheme="minorHAnsi" w:cstheme="minorHAnsi"/>
          <w:lang w:val="ro-MD"/>
        </w:rPr>
        <w:t xml:space="preserve">Întrucît ANI nu publică </w:t>
      </w:r>
      <w:r w:rsidR="004114A0" w:rsidRPr="009D546F">
        <w:rPr>
          <w:rFonts w:asciiTheme="minorHAnsi" w:hAnsiTheme="minorHAnsi" w:cstheme="minorHAnsi"/>
          <w:lang w:val="ro-MD"/>
        </w:rPr>
        <w:t xml:space="preserve">alte acte, decît actul de constatare (doar </w:t>
      </w:r>
      <w:r w:rsidRPr="009D546F">
        <w:rPr>
          <w:rFonts w:asciiTheme="minorHAnsi" w:hAnsiTheme="minorHAnsi" w:cstheme="minorHAnsi"/>
          <w:lang w:val="ro-MD"/>
        </w:rPr>
        <w:t>după rămînerea def</w:t>
      </w:r>
      <w:r w:rsidR="004114A0" w:rsidRPr="009D546F">
        <w:rPr>
          <w:rFonts w:asciiTheme="minorHAnsi" w:hAnsiTheme="minorHAnsi" w:cstheme="minorHAnsi"/>
          <w:lang w:val="ro-MD"/>
        </w:rPr>
        <w:t>initivă a acestuia)</w:t>
      </w:r>
      <w:r w:rsidRPr="009D546F">
        <w:rPr>
          <w:rFonts w:asciiTheme="minorHAnsi" w:hAnsiTheme="minorHAnsi" w:cstheme="minorHAnsi"/>
          <w:lang w:val="ro-MD"/>
        </w:rPr>
        <w:t xml:space="preserve"> și pentru </w:t>
      </w:r>
      <w:r w:rsidR="004114A0" w:rsidRPr="009D546F">
        <w:rPr>
          <w:rFonts w:asciiTheme="minorHAnsi" w:hAnsiTheme="minorHAnsi" w:cstheme="minorHAnsi"/>
          <w:lang w:val="ro-MD"/>
        </w:rPr>
        <w:t>a</w:t>
      </w:r>
      <w:r w:rsidR="000B2D21" w:rsidRPr="009D546F">
        <w:rPr>
          <w:rFonts w:asciiTheme="minorHAnsi" w:hAnsiTheme="minorHAnsi" w:cstheme="minorHAnsi"/>
          <w:lang w:val="ro-MD"/>
        </w:rPr>
        <w:t xml:space="preserve"> evalu</w:t>
      </w:r>
      <w:r w:rsidR="004114A0" w:rsidRPr="009D546F">
        <w:rPr>
          <w:rFonts w:asciiTheme="minorHAnsi" w:hAnsiTheme="minorHAnsi" w:cstheme="minorHAnsi"/>
          <w:lang w:val="ro-MD"/>
        </w:rPr>
        <w:t>a</w:t>
      </w:r>
      <w:r w:rsidR="000B2D21" w:rsidRPr="009D546F">
        <w:rPr>
          <w:rFonts w:asciiTheme="minorHAnsi" w:hAnsiTheme="minorHAnsi" w:cstheme="minorHAnsi"/>
          <w:lang w:val="ro-MD"/>
        </w:rPr>
        <w:t xml:space="preserve"> </w:t>
      </w:r>
      <w:r w:rsidR="00CF5084" w:rsidRPr="009D546F">
        <w:rPr>
          <w:rFonts w:asciiTheme="minorHAnsi" w:hAnsiTheme="minorHAnsi" w:cstheme="minorHAnsi"/>
          <w:lang w:val="ro-MD"/>
        </w:rPr>
        <w:t>posibilitățile</w:t>
      </w:r>
      <w:r w:rsidR="000B2D21" w:rsidRPr="009D546F">
        <w:rPr>
          <w:rFonts w:asciiTheme="minorHAnsi" w:hAnsiTheme="minorHAnsi" w:cstheme="minorHAnsi"/>
          <w:lang w:val="ro-MD"/>
        </w:rPr>
        <w:t xml:space="preserve"> de intervenire a CAPC, de partea ANI, în procesul examinării încălcărilor în procedura contencioasă, CAPC a formulat sesizări repetate cu  privire la 1</w:t>
      </w:r>
      <w:r w:rsidR="00C3799A" w:rsidRPr="009D546F">
        <w:rPr>
          <w:rFonts w:asciiTheme="minorHAnsi" w:hAnsiTheme="minorHAnsi" w:cstheme="minorHAnsi"/>
          <w:lang w:val="ro-MD"/>
        </w:rPr>
        <w:t>2</w:t>
      </w:r>
      <w:r w:rsidR="000B2D21" w:rsidRPr="009D546F">
        <w:rPr>
          <w:rFonts w:asciiTheme="minorHAnsi" w:hAnsiTheme="minorHAnsi" w:cstheme="minorHAnsi"/>
          <w:lang w:val="ro-MD"/>
        </w:rPr>
        <w:t xml:space="preserve"> subiecți.</w:t>
      </w:r>
    </w:p>
    <w:p w:rsidR="000B2D21" w:rsidRPr="009D546F" w:rsidRDefault="000B2D21" w:rsidP="000B2D21">
      <w:pPr>
        <w:jc w:val="both"/>
        <w:rPr>
          <w:rFonts w:asciiTheme="minorHAnsi" w:hAnsiTheme="minorHAnsi" w:cstheme="minorHAnsi"/>
          <w:lang w:val="ro-MD"/>
        </w:rPr>
      </w:pPr>
    </w:p>
    <w:p w:rsidR="00407911" w:rsidRPr="009D546F" w:rsidRDefault="009575EE" w:rsidP="009575EE">
      <w:pPr>
        <w:jc w:val="both"/>
        <w:rPr>
          <w:rFonts w:asciiTheme="minorHAnsi" w:hAnsiTheme="minorHAnsi" w:cstheme="minorHAnsi"/>
          <w:lang w:val="ro-MD"/>
        </w:rPr>
      </w:pPr>
      <w:r w:rsidRPr="009D546F">
        <w:rPr>
          <w:rFonts w:asciiTheme="minorHAnsi" w:hAnsiTheme="minorHAnsi" w:cstheme="minorHAnsi"/>
          <w:lang w:val="ro-MD"/>
        </w:rPr>
        <w:t>Astfel, în privința a 3 subiecți (2 deputați și 1 reprezentant ai APC) a fost solicitată examinarea posibilității/oportunității reconsiderării/revizuirii soluției privind refuzul inițierii controlului privind respectarea regimului juridic al conflictelor de interese</w:t>
      </w:r>
      <w:r w:rsidR="009740C9" w:rsidRPr="009D546F">
        <w:rPr>
          <w:rFonts w:asciiTheme="minorHAnsi" w:hAnsiTheme="minorHAnsi" w:cstheme="minorHAnsi"/>
          <w:lang w:val="ro-MD"/>
        </w:rPr>
        <w:t>.</w:t>
      </w:r>
    </w:p>
    <w:p w:rsidR="00AE434E" w:rsidRPr="009D546F" w:rsidRDefault="00AE434E" w:rsidP="00AE434E">
      <w:pPr>
        <w:rPr>
          <w:lang w:val="ro-MD"/>
        </w:rPr>
      </w:pPr>
    </w:p>
    <w:p w:rsidR="00476EC8" w:rsidRPr="009D546F" w:rsidRDefault="00D85E9F" w:rsidP="000C6384">
      <w:pPr>
        <w:jc w:val="both"/>
        <w:rPr>
          <w:rFonts w:asciiTheme="minorHAnsi" w:hAnsiTheme="minorHAnsi" w:cstheme="minorHAnsi"/>
          <w:lang w:val="ro-MD"/>
        </w:rPr>
      </w:pPr>
      <w:r w:rsidRPr="009D546F">
        <w:rPr>
          <w:rFonts w:asciiTheme="minorHAnsi" w:hAnsiTheme="minorHAnsi" w:cstheme="minorHAnsi"/>
          <w:lang w:val="ro-MD"/>
        </w:rPr>
        <w:t>În privința unui deputat</w:t>
      </w:r>
      <w:r w:rsidR="000C6384" w:rsidRPr="009D546F">
        <w:rPr>
          <w:rFonts w:asciiTheme="minorHAnsi" w:hAnsiTheme="minorHAnsi" w:cstheme="minorHAnsi"/>
          <w:lang w:val="ro-MD"/>
        </w:rPr>
        <w:t xml:space="preserve"> și a unui candidat pentru funcția de primar a fost solicitat actul de constatare, prin care a fost încetată procedura de control (în ipoteza în care nu s-a constatat încălcarea regimului juridic al conflictelor de interese).</w:t>
      </w:r>
    </w:p>
    <w:p w:rsidR="00093AEE" w:rsidRPr="009D546F" w:rsidRDefault="00093AEE" w:rsidP="00AE434E">
      <w:pPr>
        <w:rPr>
          <w:lang w:val="ro-MD"/>
        </w:rPr>
      </w:pPr>
    </w:p>
    <w:p w:rsidR="000C6384" w:rsidRPr="009D546F" w:rsidRDefault="000C6384" w:rsidP="00140D77">
      <w:pPr>
        <w:jc w:val="both"/>
        <w:rPr>
          <w:rFonts w:asciiTheme="minorHAnsi" w:hAnsiTheme="minorHAnsi" w:cstheme="minorHAnsi"/>
          <w:lang w:val="ro-MD"/>
        </w:rPr>
      </w:pPr>
      <w:r w:rsidRPr="009D546F">
        <w:rPr>
          <w:rFonts w:asciiTheme="minorHAnsi" w:hAnsiTheme="minorHAnsi" w:cstheme="minorHAnsi"/>
          <w:lang w:val="ro-MD"/>
        </w:rPr>
        <w:t>Totodată, CAPC a solicitat informații despre faptul emiterii actului de constatare în privința a 5 deputați, 4 reprezentanți ai APL și 3 reprezentanți ai sectorului justiției.</w:t>
      </w:r>
    </w:p>
    <w:p w:rsidR="000C6384" w:rsidRPr="009D546F" w:rsidRDefault="000C6384" w:rsidP="00AE434E">
      <w:pPr>
        <w:rPr>
          <w:rFonts w:asciiTheme="minorHAnsi" w:hAnsiTheme="minorHAnsi" w:cstheme="minorHAnsi"/>
          <w:lang w:val="ro-MD"/>
        </w:rPr>
      </w:pPr>
    </w:p>
    <w:p w:rsidR="00DC42B3" w:rsidRPr="009D546F" w:rsidRDefault="000C6384" w:rsidP="00DC42B3">
      <w:pPr>
        <w:jc w:val="both"/>
        <w:rPr>
          <w:rFonts w:asciiTheme="minorHAnsi" w:hAnsiTheme="minorHAnsi" w:cstheme="minorHAnsi"/>
          <w:lang w:val="ro-MD"/>
        </w:rPr>
      </w:pPr>
      <w:r w:rsidRPr="009D546F">
        <w:rPr>
          <w:rFonts w:asciiTheme="minorHAnsi" w:hAnsiTheme="minorHAnsi" w:cstheme="minorHAnsi"/>
          <w:lang w:val="ro-MD"/>
        </w:rPr>
        <w:t xml:space="preserve">Astfel, </w:t>
      </w:r>
      <w:r w:rsidR="002B7752" w:rsidRPr="009D546F">
        <w:rPr>
          <w:rFonts w:asciiTheme="minorHAnsi" w:hAnsiTheme="minorHAnsi" w:cstheme="minorHAnsi"/>
          <w:lang w:val="ro-MD"/>
        </w:rPr>
        <w:t xml:space="preserve">pentru situațiile </w:t>
      </w:r>
      <w:r w:rsidRPr="009D546F">
        <w:rPr>
          <w:rFonts w:asciiTheme="minorHAnsi" w:hAnsiTheme="minorHAnsi" w:cstheme="minorHAnsi"/>
          <w:lang w:val="ro-MD"/>
        </w:rPr>
        <w:t>în care actul de constatare a fost emis, CAPC a solicitat</w:t>
      </w:r>
      <w:r w:rsidR="00DC42B3" w:rsidRPr="009D546F">
        <w:rPr>
          <w:rFonts w:asciiTheme="minorHAnsi" w:hAnsiTheme="minorHAnsi" w:cstheme="minorHAnsi"/>
          <w:lang w:val="ro-MD"/>
        </w:rPr>
        <w:t xml:space="preserve">: </w:t>
      </w:r>
    </w:p>
    <w:p w:rsidR="00DC42B3" w:rsidRPr="009D546F" w:rsidRDefault="00DC42B3" w:rsidP="008C586E">
      <w:pPr>
        <w:pStyle w:val="ListParagraph"/>
        <w:numPr>
          <w:ilvl w:val="0"/>
          <w:numId w:val="6"/>
        </w:numPr>
        <w:tabs>
          <w:tab w:val="left" w:pos="1170"/>
        </w:tabs>
        <w:ind w:left="0" w:firstLine="810"/>
        <w:jc w:val="both"/>
        <w:rPr>
          <w:rFonts w:asciiTheme="minorHAnsi" w:hAnsiTheme="minorHAnsi" w:cstheme="minorHAnsi"/>
          <w:lang w:val="ro-MD"/>
        </w:rPr>
      </w:pPr>
      <w:r w:rsidRPr="009D546F">
        <w:rPr>
          <w:rFonts w:asciiTheme="minorHAnsi" w:hAnsiTheme="minorHAnsi" w:cstheme="minorHAnsi"/>
          <w:lang w:val="ro-MD"/>
        </w:rPr>
        <w:t xml:space="preserve">informații despre elementele de încălcare reținute în actul de constatare și dacă constatările din act se referă doar la persoana vizată sau au fost reținute anumite elemente cu privire la terțe persoane (în privința a 5 reprezentanți ai legislativului, 4 reprezentanți ai APL și 3 reprezentanți ai sectorului justiției); </w:t>
      </w:r>
    </w:p>
    <w:p w:rsidR="00DC42B3" w:rsidRPr="009D546F" w:rsidRDefault="00DC42B3" w:rsidP="008C586E">
      <w:pPr>
        <w:pStyle w:val="ListParagraph"/>
        <w:numPr>
          <w:ilvl w:val="0"/>
          <w:numId w:val="6"/>
        </w:numPr>
        <w:tabs>
          <w:tab w:val="left" w:pos="1170"/>
        </w:tabs>
        <w:ind w:left="0" w:firstLine="810"/>
        <w:jc w:val="both"/>
        <w:rPr>
          <w:rFonts w:asciiTheme="minorHAnsi" w:hAnsiTheme="minorHAnsi" w:cstheme="minorHAnsi"/>
          <w:lang w:val="ro-MD"/>
        </w:rPr>
      </w:pPr>
      <w:r w:rsidRPr="009D546F">
        <w:rPr>
          <w:rFonts w:asciiTheme="minorHAnsi" w:hAnsiTheme="minorHAnsi" w:cstheme="minorHAnsi"/>
          <w:lang w:val="ro-MD"/>
        </w:rPr>
        <w:t>informații dacă anumite elemente de înc</w:t>
      </w:r>
      <w:r w:rsidR="004C5B35">
        <w:rPr>
          <w:rFonts w:asciiTheme="minorHAnsi" w:hAnsiTheme="minorHAnsi" w:cstheme="minorHAnsi"/>
          <w:lang w:val="ro-MD"/>
        </w:rPr>
        <w:t xml:space="preserve">ălcare reținute, au fost disjunse </w:t>
      </w:r>
      <w:r w:rsidRPr="009D546F">
        <w:rPr>
          <w:rFonts w:asciiTheme="minorHAnsi" w:hAnsiTheme="minorHAnsi" w:cstheme="minorHAnsi"/>
          <w:lang w:val="ro-MD"/>
        </w:rPr>
        <w:t>și transmise spre examinare organelor de urmărire penală sau Serviciul Fiscal de Stat (în privința a 4 reprezentanți ai legislativului, 3 reprezentanți ai APL și 3 reprezentanți ai sectorului justiției);</w:t>
      </w:r>
    </w:p>
    <w:p w:rsidR="000C6384" w:rsidRPr="009D546F" w:rsidRDefault="00DC42B3" w:rsidP="008C586E">
      <w:pPr>
        <w:pStyle w:val="ListParagraph"/>
        <w:numPr>
          <w:ilvl w:val="0"/>
          <w:numId w:val="6"/>
        </w:numPr>
        <w:tabs>
          <w:tab w:val="left" w:pos="1170"/>
        </w:tabs>
        <w:ind w:left="0" w:firstLine="810"/>
        <w:jc w:val="both"/>
        <w:rPr>
          <w:rFonts w:asciiTheme="minorHAnsi" w:hAnsiTheme="minorHAnsi" w:cstheme="minorHAnsi"/>
          <w:lang w:val="ro-MD"/>
        </w:rPr>
      </w:pPr>
      <w:r w:rsidRPr="009D546F">
        <w:rPr>
          <w:rFonts w:asciiTheme="minorHAnsi" w:hAnsiTheme="minorHAnsi" w:cstheme="minorHAnsi"/>
          <w:lang w:val="ro-MD"/>
        </w:rPr>
        <w:t xml:space="preserve">informații dacă a fost încheiat un proces-verbal cu privire la </w:t>
      </w:r>
      <w:r w:rsidR="004C5B35" w:rsidRPr="009D546F">
        <w:rPr>
          <w:rFonts w:asciiTheme="minorHAnsi" w:hAnsiTheme="minorHAnsi" w:cstheme="minorHAnsi"/>
          <w:lang w:val="ro-MD"/>
        </w:rPr>
        <w:t>contravenție</w:t>
      </w:r>
      <w:r w:rsidRPr="009D546F">
        <w:rPr>
          <w:rFonts w:asciiTheme="minorHAnsi" w:hAnsiTheme="minorHAnsi" w:cstheme="minorHAnsi"/>
          <w:lang w:val="ro-MD"/>
        </w:rPr>
        <w:t xml:space="preserve"> și dacă procesul-verbal cu privire la contravenție a fost expediat </w:t>
      </w:r>
      <w:r w:rsidR="004C5B35" w:rsidRPr="009D546F">
        <w:rPr>
          <w:rFonts w:asciiTheme="minorHAnsi" w:hAnsiTheme="minorHAnsi" w:cstheme="minorHAnsi"/>
          <w:lang w:val="ro-MD"/>
        </w:rPr>
        <w:t>instanței</w:t>
      </w:r>
      <w:r w:rsidRPr="009D546F">
        <w:rPr>
          <w:rFonts w:asciiTheme="minorHAnsi" w:hAnsiTheme="minorHAnsi" w:cstheme="minorHAnsi"/>
          <w:lang w:val="ro-MD"/>
        </w:rPr>
        <w:t xml:space="preserve"> </w:t>
      </w:r>
      <w:r w:rsidR="004C5B35" w:rsidRPr="009D546F">
        <w:rPr>
          <w:rFonts w:asciiTheme="minorHAnsi" w:hAnsiTheme="minorHAnsi" w:cstheme="minorHAnsi"/>
          <w:lang w:val="ro-MD"/>
        </w:rPr>
        <w:t>judecătorești</w:t>
      </w:r>
      <w:r w:rsidRPr="009D546F">
        <w:rPr>
          <w:rFonts w:asciiTheme="minorHAnsi" w:hAnsiTheme="minorHAnsi" w:cstheme="minorHAnsi"/>
          <w:lang w:val="ro-MD"/>
        </w:rPr>
        <w:t xml:space="preserve"> spre examinare (în privința unui reprezentant ai legislativului și 2 reprezentanți ai APL).</w:t>
      </w:r>
    </w:p>
    <w:p w:rsidR="00093AEE" w:rsidRPr="009D546F" w:rsidRDefault="00093AEE" w:rsidP="00AE434E">
      <w:pPr>
        <w:rPr>
          <w:rFonts w:asciiTheme="minorHAnsi" w:hAnsiTheme="minorHAnsi" w:cstheme="minorHAnsi"/>
          <w:lang w:val="ro-MD"/>
        </w:rPr>
      </w:pPr>
    </w:p>
    <w:p w:rsidR="00093AEE" w:rsidRPr="009D546F" w:rsidRDefault="00140D77" w:rsidP="00140D77">
      <w:pPr>
        <w:jc w:val="both"/>
        <w:rPr>
          <w:rFonts w:asciiTheme="minorHAnsi" w:hAnsiTheme="minorHAnsi" w:cstheme="minorHAnsi"/>
          <w:lang w:val="ro-MD"/>
        </w:rPr>
      </w:pPr>
      <w:r w:rsidRPr="009D546F">
        <w:rPr>
          <w:rFonts w:asciiTheme="minorHAnsi" w:hAnsiTheme="minorHAnsi" w:cstheme="minorHAnsi"/>
          <w:lang w:val="ro-MD"/>
        </w:rPr>
        <w:t>Pentru situația în care actul de constatare încă nu a fost emis, CAPC a solicitat informații privitor la  elementele de încălcare verificate; persoanele fizice sau juridice de drept public/privat cărora li s-a solicitat informații; dacă persoana vizată și-a exprimat punctul de vedere și dacă a fost dispusă efectuarea vreunei expertize (în privința a 4 reprezentanți ai legislativului, 3 reprezentanți ai APL și 3 reprezentanți ai sectorului justiției).</w:t>
      </w:r>
    </w:p>
    <w:p w:rsidR="00AE434E" w:rsidRPr="009D546F" w:rsidRDefault="00AE434E" w:rsidP="000F2A0A">
      <w:pPr>
        <w:rPr>
          <w:rFonts w:asciiTheme="minorHAnsi" w:hAnsiTheme="minorHAnsi" w:cstheme="minorHAnsi"/>
          <w:lang w:val="ro-MD"/>
        </w:rPr>
      </w:pPr>
    </w:p>
    <w:p w:rsidR="006F4801" w:rsidRPr="009D546F" w:rsidRDefault="00096823" w:rsidP="00096823">
      <w:pPr>
        <w:pStyle w:val="Heading2"/>
        <w:rPr>
          <w:rFonts w:asciiTheme="minorHAnsi" w:hAnsiTheme="minorHAnsi" w:cstheme="minorHAnsi"/>
          <w:b/>
          <w:i/>
          <w:color w:val="002060"/>
          <w:sz w:val="22"/>
          <w:szCs w:val="22"/>
          <w:lang w:val="ro-MD"/>
        </w:rPr>
      </w:pPr>
      <w:bookmarkStart w:id="16" w:name="_Toc39482657"/>
      <w:r w:rsidRPr="009D546F">
        <w:rPr>
          <w:rFonts w:asciiTheme="minorHAnsi" w:hAnsiTheme="minorHAnsi" w:cstheme="minorHAnsi"/>
          <w:b/>
          <w:i/>
          <w:color w:val="002060"/>
          <w:sz w:val="22"/>
          <w:szCs w:val="22"/>
          <w:lang w:val="ro-MD"/>
        </w:rPr>
        <w:t>III</w:t>
      </w:r>
      <w:r w:rsidR="006F4801" w:rsidRPr="009D546F">
        <w:rPr>
          <w:rFonts w:asciiTheme="minorHAnsi" w:hAnsiTheme="minorHAnsi" w:cstheme="minorHAnsi"/>
          <w:b/>
          <w:i/>
          <w:color w:val="002060"/>
          <w:sz w:val="22"/>
          <w:szCs w:val="22"/>
          <w:lang w:val="ro-MD"/>
        </w:rPr>
        <w:t>.4.R</w:t>
      </w:r>
      <w:r w:rsidR="00C961D1" w:rsidRPr="009D546F">
        <w:rPr>
          <w:rFonts w:asciiTheme="minorHAnsi" w:hAnsiTheme="minorHAnsi" w:cstheme="minorHAnsi"/>
          <w:b/>
          <w:i/>
          <w:color w:val="002060"/>
          <w:sz w:val="22"/>
          <w:szCs w:val="22"/>
          <w:lang w:val="ro-MD"/>
        </w:rPr>
        <w:t>eacția</w:t>
      </w:r>
      <w:r w:rsidR="006F4801" w:rsidRPr="009D546F">
        <w:rPr>
          <w:rFonts w:asciiTheme="minorHAnsi" w:hAnsiTheme="minorHAnsi" w:cstheme="minorHAnsi"/>
          <w:b/>
          <w:i/>
          <w:color w:val="002060"/>
          <w:sz w:val="22"/>
          <w:szCs w:val="22"/>
          <w:lang w:val="ro-MD"/>
        </w:rPr>
        <w:t xml:space="preserve"> ANI</w:t>
      </w:r>
      <w:bookmarkEnd w:id="16"/>
    </w:p>
    <w:p w:rsidR="006F4801" w:rsidRPr="009D546F" w:rsidRDefault="006F4801" w:rsidP="000F2A0A">
      <w:pPr>
        <w:rPr>
          <w:rFonts w:asciiTheme="minorHAnsi" w:hAnsiTheme="minorHAnsi" w:cstheme="minorHAnsi"/>
          <w:lang w:val="ro-MD"/>
        </w:rPr>
      </w:pPr>
    </w:p>
    <w:p w:rsidR="00D540E3" w:rsidRPr="009D546F" w:rsidRDefault="00D540E3" w:rsidP="000F2A0A">
      <w:pPr>
        <w:rPr>
          <w:rFonts w:asciiTheme="minorHAnsi" w:hAnsiTheme="minorHAnsi" w:cstheme="minorHAnsi"/>
          <w:lang w:val="ro-MD"/>
        </w:rPr>
      </w:pPr>
      <w:r w:rsidRPr="009D546F">
        <w:rPr>
          <w:rFonts w:asciiTheme="minorHAnsi" w:hAnsiTheme="minorHAnsi" w:cstheme="minorHAnsi"/>
          <w:lang w:val="ro-MD"/>
        </w:rPr>
        <w:t>În rezultatul examinării sesizărilor CAPC (25</w:t>
      </w:r>
      <w:r w:rsidR="00860402" w:rsidRPr="009D546F">
        <w:rPr>
          <w:rFonts w:asciiTheme="minorHAnsi" w:hAnsiTheme="minorHAnsi" w:cstheme="minorHAnsi"/>
          <w:lang w:val="ro-MD"/>
        </w:rPr>
        <w:t xml:space="preserve"> de sesizări</w:t>
      </w:r>
      <w:r w:rsidRPr="009D546F">
        <w:rPr>
          <w:rFonts w:asciiTheme="minorHAnsi" w:hAnsiTheme="minorHAnsi" w:cstheme="minorHAnsi"/>
          <w:lang w:val="ro-MD"/>
        </w:rPr>
        <w:t>)</w:t>
      </w:r>
      <w:r w:rsidR="00860402" w:rsidRPr="009D546F">
        <w:rPr>
          <w:rFonts w:asciiTheme="minorHAnsi" w:hAnsiTheme="minorHAnsi" w:cstheme="minorHAnsi"/>
          <w:lang w:val="ro-MD"/>
        </w:rPr>
        <w:t>, ANI</w:t>
      </w:r>
      <w:r w:rsidR="000F517D" w:rsidRPr="009D546F">
        <w:rPr>
          <w:rFonts w:asciiTheme="minorHAnsi" w:hAnsiTheme="minorHAnsi" w:cstheme="minorHAnsi"/>
          <w:lang w:val="ro-MD"/>
        </w:rPr>
        <w:t>:</w:t>
      </w:r>
    </w:p>
    <w:p w:rsidR="00D540E3" w:rsidRPr="009D546F" w:rsidRDefault="000F517D" w:rsidP="00CE699B">
      <w:pPr>
        <w:pStyle w:val="ListParagraph"/>
        <w:numPr>
          <w:ilvl w:val="0"/>
          <w:numId w:val="7"/>
        </w:numPr>
        <w:ind w:left="0" w:firstLine="360"/>
        <w:jc w:val="both"/>
        <w:rPr>
          <w:rFonts w:asciiTheme="minorHAnsi" w:hAnsiTheme="minorHAnsi" w:cstheme="minorHAnsi"/>
          <w:lang w:val="ro-MD"/>
        </w:rPr>
      </w:pPr>
      <w:r w:rsidRPr="009D546F">
        <w:rPr>
          <w:rFonts w:asciiTheme="minorHAnsi" w:hAnsiTheme="minorHAnsi" w:cstheme="minorHAnsi"/>
          <w:lang w:val="ro-MD"/>
        </w:rPr>
        <w:t>a</w:t>
      </w:r>
      <w:r w:rsidR="00D540E3" w:rsidRPr="009D546F">
        <w:rPr>
          <w:rFonts w:asciiTheme="minorHAnsi" w:hAnsiTheme="minorHAnsi" w:cstheme="minorHAnsi"/>
          <w:lang w:val="ro-MD"/>
        </w:rPr>
        <w:t xml:space="preserve"> inițiat </w:t>
      </w:r>
      <w:r w:rsidR="00D540E3" w:rsidRPr="00CE699B">
        <w:rPr>
          <w:rFonts w:asciiTheme="minorHAnsi" w:hAnsiTheme="minorHAnsi" w:cstheme="minorHAnsi"/>
          <w:b/>
          <w:color w:val="002060"/>
          <w:lang w:val="ro-MD"/>
        </w:rPr>
        <w:t>controlul privind respectarea regimului juridic al declarării averii</w:t>
      </w:r>
      <w:r w:rsidR="00D540E3" w:rsidRPr="009D546F">
        <w:rPr>
          <w:rFonts w:asciiTheme="minorHAnsi" w:hAnsiTheme="minorHAnsi" w:cstheme="minorHAnsi"/>
          <w:b/>
          <w:lang w:val="ro-MD"/>
        </w:rPr>
        <w:t xml:space="preserve"> </w:t>
      </w:r>
      <w:r w:rsidR="00D540E3" w:rsidRPr="009D546F">
        <w:rPr>
          <w:rFonts w:asciiTheme="minorHAnsi" w:hAnsiTheme="minorHAnsi" w:cstheme="minorHAnsi"/>
          <w:lang w:val="ro-MD"/>
        </w:rPr>
        <w:t xml:space="preserve">și intereselor personale </w:t>
      </w:r>
      <w:r w:rsidR="00D540E3" w:rsidRPr="00CE699B">
        <w:rPr>
          <w:rFonts w:asciiTheme="minorHAnsi" w:hAnsiTheme="minorHAnsi" w:cstheme="minorHAnsi"/>
          <w:b/>
          <w:color w:val="002060"/>
          <w:lang w:val="ro-MD"/>
        </w:rPr>
        <w:t>în 14 cazuri</w:t>
      </w:r>
      <w:r w:rsidR="00D540E3" w:rsidRPr="009D546F">
        <w:rPr>
          <w:rFonts w:asciiTheme="minorHAnsi" w:hAnsiTheme="minorHAnsi" w:cstheme="minorHAnsi"/>
          <w:lang w:val="ro-MD"/>
        </w:rPr>
        <w:t xml:space="preserve">  (în privința a 6 reprezentanți ai legislativului, 5 reprezentanți ai APL și 3 reprezentanți ai sectorului justiției);</w:t>
      </w:r>
    </w:p>
    <w:p w:rsidR="00D540E3" w:rsidRPr="009D546F" w:rsidRDefault="000F517D" w:rsidP="00CE699B">
      <w:pPr>
        <w:pStyle w:val="ListParagraph"/>
        <w:numPr>
          <w:ilvl w:val="0"/>
          <w:numId w:val="7"/>
        </w:numPr>
        <w:ind w:left="0" w:firstLine="360"/>
        <w:jc w:val="both"/>
        <w:rPr>
          <w:rFonts w:asciiTheme="minorHAnsi" w:hAnsiTheme="minorHAnsi" w:cstheme="minorHAnsi"/>
          <w:lang w:val="ro-MD"/>
        </w:rPr>
      </w:pPr>
      <w:r w:rsidRPr="009D546F">
        <w:rPr>
          <w:rFonts w:asciiTheme="minorHAnsi" w:hAnsiTheme="minorHAnsi" w:cstheme="minorHAnsi"/>
          <w:lang w:val="ro-MD"/>
        </w:rPr>
        <w:t>a</w:t>
      </w:r>
      <w:r w:rsidR="00D540E3" w:rsidRPr="009D546F">
        <w:rPr>
          <w:rFonts w:asciiTheme="minorHAnsi" w:hAnsiTheme="minorHAnsi" w:cstheme="minorHAnsi"/>
          <w:lang w:val="ro-MD"/>
        </w:rPr>
        <w:t xml:space="preserve"> inițiat </w:t>
      </w:r>
      <w:r w:rsidR="00D540E3" w:rsidRPr="00CE699B">
        <w:rPr>
          <w:rFonts w:asciiTheme="minorHAnsi" w:hAnsiTheme="minorHAnsi" w:cstheme="minorHAnsi"/>
          <w:b/>
          <w:color w:val="002060"/>
          <w:lang w:val="ro-MD"/>
        </w:rPr>
        <w:t>controlul privind respectarea regimului juridic al conflictelor de interese</w:t>
      </w:r>
      <w:r w:rsidR="00D540E3" w:rsidRPr="00CE699B">
        <w:rPr>
          <w:rFonts w:asciiTheme="minorHAnsi" w:hAnsiTheme="minorHAnsi" w:cstheme="minorHAnsi"/>
          <w:color w:val="002060"/>
          <w:lang w:val="ro-MD"/>
        </w:rPr>
        <w:t xml:space="preserve"> </w:t>
      </w:r>
      <w:r w:rsidR="00D540E3" w:rsidRPr="00CE699B">
        <w:rPr>
          <w:rFonts w:asciiTheme="minorHAnsi" w:hAnsiTheme="minorHAnsi" w:cstheme="minorHAnsi"/>
          <w:b/>
          <w:color w:val="002060"/>
          <w:lang w:val="ro-MD"/>
        </w:rPr>
        <w:t>în 3 cazuri</w:t>
      </w:r>
      <w:r w:rsidR="00D540E3" w:rsidRPr="009D546F">
        <w:rPr>
          <w:rFonts w:asciiTheme="minorHAnsi" w:hAnsiTheme="minorHAnsi" w:cstheme="minorHAnsi"/>
          <w:lang w:val="ro-MD"/>
        </w:rPr>
        <w:t xml:space="preserve"> (în privința a 2 reprezentanți ai APL și 1 reprezentant ai APC);</w:t>
      </w:r>
    </w:p>
    <w:p w:rsidR="00D540E3" w:rsidRPr="009D546F" w:rsidRDefault="000F517D" w:rsidP="00CE699B">
      <w:pPr>
        <w:pStyle w:val="ListParagraph"/>
        <w:numPr>
          <w:ilvl w:val="0"/>
          <w:numId w:val="7"/>
        </w:numPr>
        <w:ind w:left="0" w:firstLine="360"/>
        <w:jc w:val="both"/>
        <w:rPr>
          <w:rFonts w:asciiTheme="minorHAnsi" w:hAnsiTheme="minorHAnsi" w:cstheme="minorHAnsi"/>
          <w:lang w:val="ro-MD"/>
        </w:rPr>
      </w:pPr>
      <w:r w:rsidRPr="009D546F">
        <w:rPr>
          <w:rFonts w:asciiTheme="minorHAnsi" w:hAnsiTheme="minorHAnsi" w:cstheme="minorHAnsi"/>
          <w:lang w:val="ro-MD"/>
        </w:rPr>
        <w:t>a</w:t>
      </w:r>
      <w:r w:rsidR="00D540E3" w:rsidRPr="009D546F">
        <w:rPr>
          <w:rFonts w:asciiTheme="minorHAnsi" w:hAnsiTheme="minorHAnsi" w:cstheme="minorHAnsi"/>
          <w:lang w:val="ro-MD"/>
        </w:rPr>
        <w:t xml:space="preserve"> inițiat </w:t>
      </w:r>
      <w:r w:rsidR="00D540E3" w:rsidRPr="00CE699B">
        <w:rPr>
          <w:rFonts w:asciiTheme="minorHAnsi" w:hAnsiTheme="minorHAnsi" w:cstheme="minorHAnsi"/>
          <w:b/>
          <w:color w:val="002060"/>
          <w:lang w:val="ro-MD"/>
        </w:rPr>
        <w:t>controlul privind respectarea regimului juridic al restricțiilor în ierarhie</w:t>
      </w:r>
      <w:r w:rsidR="00D540E3" w:rsidRPr="00CE699B">
        <w:rPr>
          <w:rFonts w:asciiTheme="minorHAnsi" w:hAnsiTheme="minorHAnsi" w:cstheme="minorHAnsi"/>
          <w:color w:val="002060"/>
          <w:lang w:val="ro-MD"/>
        </w:rPr>
        <w:t xml:space="preserve"> </w:t>
      </w:r>
      <w:r w:rsidR="00D540E3" w:rsidRPr="009D546F">
        <w:rPr>
          <w:rFonts w:asciiTheme="minorHAnsi" w:hAnsiTheme="minorHAnsi" w:cstheme="minorHAnsi"/>
          <w:lang w:val="ro-MD"/>
        </w:rPr>
        <w:t xml:space="preserve">în privința </w:t>
      </w:r>
      <w:r w:rsidR="00D540E3" w:rsidRPr="00CE699B">
        <w:rPr>
          <w:rFonts w:asciiTheme="minorHAnsi" w:hAnsiTheme="minorHAnsi" w:cstheme="minorHAnsi"/>
          <w:b/>
          <w:color w:val="002060"/>
          <w:lang w:val="ro-MD"/>
        </w:rPr>
        <w:t>unui președinte de raion</w:t>
      </w:r>
      <w:r w:rsidR="00D540E3" w:rsidRPr="009D546F">
        <w:rPr>
          <w:rFonts w:asciiTheme="minorHAnsi" w:hAnsiTheme="minorHAnsi" w:cstheme="minorHAnsi"/>
          <w:lang w:val="ro-MD"/>
        </w:rPr>
        <w:t>;</w:t>
      </w:r>
    </w:p>
    <w:p w:rsidR="005C34B5" w:rsidRPr="009D546F" w:rsidRDefault="005C34B5" w:rsidP="00CE699B">
      <w:pPr>
        <w:pStyle w:val="ListParagraph"/>
        <w:numPr>
          <w:ilvl w:val="0"/>
          <w:numId w:val="7"/>
        </w:numPr>
        <w:ind w:left="0" w:firstLine="360"/>
        <w:jc w:val="both"/>
        <w:rPr>
          <w:rFonts w:asciiTheme="minorHAnsi" w:hAnsiTheme="minorHAnsi" w:cstheme="minorHAnsi"/>
          <w:lang w:val="ro-MD"/>
        </w:rPr>
      </w:pPr>
      <w:r w:rsidRPr="009D546F">
        <w:rPr>
          <w:rFonts w:asciiTheme="minorHAnsi" w:hAnsiTheme="minorHAnsi" w:cstheme="minorHAnsi"/>
          <w:lang w:val="ro-MD"/>
        </w:rPr>
        <w:t>a conexat Sesizarea CAPC la un dosar inițiat anterior în 3 cazuri (în privința unui reprezentant APL și a 2 reprezentan</w:t>
      </w:r>
      <w:r w:rsidR="00E20D14" w:rsidRPr="009D546F">
        <w:rPr>
          <w:rFonts w:asciiTheme="minorHAnsi" w:hAnsiTheme="minorHAnsi" w:cstheme="minorHAnsi"/>
          <w:lang w:val="ro-MD"/>
        </w:rPr>
        <w:t>ți</w:t>
      </w:r>
      <w:r w:rsidRPr="009D546F">
        <w:rPr>
          <w:rFonts w:asciiTheme="minorHAnsi" w:hAnsiTheme="minorHAnsi" w:cstheme="minorHAnsi"/>
          <w:lang w:val="ro-MD"/>
        </w:rPr>
        <w:t xml:space="preserve"> ai sectorului justiției);  </w:t>
      </w:r>
    </w:p>
    <w:p w:rsidR="00860402" w:rsidRPr="009D546F" w:rsidRDefault="000F517D" w:rsidP="00CE699B">
      <w:pPr>
        <w:pStyle w:val="ListParagraph"/>
        <w:numPr>
          <w:ilvl w:val="0"/>
          <w:numId w:val="7"/>
        </w:numPr>
        <w:ind w:left="0" w:firstLine="360"/>
        <w:jc w:val="both"/>
        <w:rPr>
          <w:rFonts w:asciiTheme="minorHAnsi" w:hAnsiTheme="minorHAnsi" w:cstheme="minorHAnsi"/>
          <w:lang w:val="ro-MD"/>
        </w:rPr>
      </w:pPr>
      <w:r w:rsidRPr="00CE699B">
        <w:rPr>
          <w:rFonts w:asciiTheme="minorHAnsi" w:hAnsiTheme="minorHAnsi" w:cstheme="minorHAnsi"/>
          <w:b/>
          <w:color w:val="002060"/>
          <w:lang w:val="ro-MD"/>
        </w:rPr>
        <w:t>a</w:t>
      </w:r>
      <w:r w:rsidR="00860402" w:rsidRPr="00CE699B">
        <w:rPr>
          <w:rFonts w:asciiTheme="minorHAnsi" w:hAnsiTheme="minorHAnsi" w:cstheme="minorHAnsi"/>
          <w:b/>
          <w:color w:val="002060"/>
          <w:lang w:val="ro-MD"/>
        </w:rPr>
        <w:t xml:space="preserve"> refuzat inițierea controlului privind respectarea regimului juridic al averii și intereselor personale în 4 cazuri</w:t>
      </w:r>
      <w:r w:rsidR="00860402" w:rsidRPr="00CE699B">
        <w:rPr>
          <w:rFonts w:asciiTheme="minorHAnsi" w:hAnsiTheme="minorHAnsi" w:cstheme="minorHAnsi"/>
          <w:color w:val="002060"/>
          <w:lang w:val="ro-MD"/>
        </w:rPr>
        <w:t xml:space="preserve">  </w:t>
      </w:r>
      <w:r w:rsidR="00860402" w:rsidRPr="009D546F">
        <w:rPr>
          <w:rFonts w:asciiTheme="minorHAnsi" w:hAnsiTheme="minorHAnsi" w:cstheme="minorHAnsi"/>
          <w:lang w:val="ro-MD"/>
        </w:rPr>
        <w:t>(în privința a 3 reprezentanți ai legislativului și a unui reprezentant ai APL);</w:t>
      </w:r>
    </w:p>
    <w:p w:rsidR="00860402" w:rsidRPr="009D546F" w:rsidRDefault="000F517D" w:rsidP="00CE699B">
      <w:pPr>
        <w:pStyle w:val="ListParagraph"/>
        <w:numPr>
          <w:ilvl w:val="0"/>
          <w:numId w:val="7"/>
        </w:numPr>
        <w:ind w:left="0" w:firstLine="360"/>
        <w:jc w:val="both"/>
        <w:rPr>
          <w:rFonts w:asciiTheme="minorHAnsi" w:hAnsiTheme="minorHAnsi" w:cstheme="minorHAnsi"/>
          <w:lang w:val="ro-MD"/>
        </w:rPr>
      </w:pPr>
      <w:r w:rsidRPr="00CE699B">
        <w:rPr>
          <w:rFonts w:asciiTheme="minorHAnsi" w:hAnsiTheme="minorHAnsi" w:cstheme="minorHAnsi"/>
          <w:b/>
          <w:color w:val="002060"/>
          <w:lang w:val="ro-MD"/>
        </w:rPr>
        <w:t>a</w:t>
      </w:r>
      <w:r w:rsidR="00860402" w:rsidRPr="00CE699B">
        <w:rPr>
          <w:rFonts w:asciiTheme="minorHAnsi" w:hAnsiTheme="minorHAnsi" w:cstheme="minorHAnsi"/>
          <w:b/>
          <w:color w:val="002060"/>
          <w:lang w:val="ro-MD"/>
        </w:rPr>
        <w:t xml:space="preserve"> refuzat inițierea controlului privind respectarea regimului juridic al conflictelor de interese</w:t>
      </w:r>
      <w:r w:rsidR="00FC319A" w:rsidRPr="00CE699B">
        <w:rPr>
          <w:rFonts w:asciiTheme="minorHAnsi" w:hAnsiTheme="minorHAnsi" w:cstheme="minorHAnsi"/>
          <w:b/>
          <w:color w:val="002060"/>
          <w:lang w:val="ro-MD"/>
        </w:rPr>
        <w:t xml:space="preserve"> în 3 cazuri</w:t>
      </w:r>
      <w:r w:rsidR="00860402" w:rsidRPr="00CE699B">
        <w:rPr>
          <w:rFonts w:asciiTheme="minorHAnsi" w:hAnsiTheme="minorHAnsi" w:cstheme="minorHAnsi"/>
          <w:color w:val="002060"/>
          <w:lang w:val="ro-MD"/>
        </w:rPr>
        <w:t xml:space="preserve"> </w:t>
      </w:r>
      <w:r w:rsidR="00860402" w:rsidRPr="009D546F">
        <w:rPr>
          <w:rFonts w:asciiTheme="minorHAnsi" w:hAnsiTheme="minorHAnsi" w:cstheme="minorHAnsi"/>
          <w:lang w:val="ro-MD"/>
        </w:rPr>
        <w:t>(în privința a 2 reprezentanți ai legislativului și</w:t>
      </w:r>
      <w:r w:rsidR="00FC319A" w:rsidRPr="009D546F">
        <w:rPr>
          <w:rFonts w:asciiTheme="minorHAnsi" w:hAnsiTheme="minorHAnsi" w:cstheme="minorHAnsi"/>
          <w:lang w:val="ro-MD"/>
        </w:rPr>
        <w:t>, inițial,</w:t>
      </w:r>
      <w:r w:rsidR="00860402" w:rsidRPr="009D546F">
        <w:rPr>
          <w:rFonts w:asciiTheme="minorHAnsi" w:hAnsiTheme="minorHAnsi" w:cstheme="minorHAnsi"/>
          <w:lang w:val="ro-MD"/>
        </w:rPr>
        <w:t xml:space="preserve"> a </w:t>
      </w:r>
      <w:r w:rsidR="00FC319A" w:rsidRPr="009D546F">
        <w:rPr>
          <w:rFonts w:asciiTheme="minorHAnsi" w:hAnsiTheme="minorHAnsi" w:cstheme="minorHAnsi"/>
          <w:lang w:val="ro-MD"/>
        </w:rPr>
        <w:t>unui reprezentant</w:t>
      </w:r>
      <w:r w:rsidR="00860402" w:rsidRPr="009D546F">
        <w:rPr>
          <w:rFonts w:asciiTheme="minorHAnsi" w:hAnsiTheme="minorHAnsi" w:cstheme="minorHAnsi"/>
          <w:lang w:val="ro-MD"/>
        </w:rPr>
        <w:t xml:space="preserve"> APC).</w:t>
      </w:r>
    </w:p>
    <w:p w:rsidR="00860402" w:rsidRPr="009D546F" w:rsidRDefault="00860402" w:rsidP="005B7415">
      <w:pPr>
        <w:pStyle w:val="ListParagraph"/>
        <w:rPr>
          <w:b/>
          <w:color w:val="00B0F0"/>
          <w:sz w:val="28"/>
          <w:szCs w:val="28"/>
          <w:u w:val="single"/>
          <w:lang w:val="ro-MD"/>
        </w:rPr>
      </w:pPr>
    </w:p>
    <w:p w:rsidR="009344EB" w:rsidRPr="009D546F" w:rsidRDefault="009344EB" w:rsidP="009344EB">
      <w:pPr>
        <w:jc w:val="both"/>
        <w:rPr>
          <w:rFonts w:asciiTheme="minorHAnsi" w:hAnsiTheme="minorHAnsi" w:cstheme="minorHAnsi"/>
          <w:lang w:val="ro-MD"/>
        </w:rPr>
      </w:pPr>
      <w:r w:rsidRPr="009D546F">
        <w:rPr>
          <w:rFonts w:asciiTheme="minorHAnsi" w:hAnsiTheme="minorHAnsi" w:cstheme="minorHAnsi"/>
          <w:lang w:val="ro-MD"/>
        </w:rPr>
        <w:t>Totodată</w:t>
      </w:r>
      <w:r w:rsidR="001A4C7A" w:rsidRPr="009D546F">
        <w:rPr>
          <w:rFonts w:asciiTheme="minorHAnsi" w:hAnsiTheme="minorHAnsi" w:cstheme="minorHAnsi"/>
          <w:lang w:val="ro-MD"/>
        </w:rPr>
        <w:t>,</w:t>
      </w:r>
      <w:r w:rsidRPr="009D546F">
        <w:rPr>
          <w:rFonts w:asciiTheme="minorHAnsi" w:hAnsiTheme="minorHAnsi" w:cstheme="minorHAnsi"/>
          <w:lang w:val="ro-MD"/>
        </w:rPr>
        <w:t xml:space="preserve"> într-un caz (în privința </w:t>
      </w:r>
      <w:r w:rsidR="001A4C7A" w:rsidRPr="009D546F">
        <w:rPr>
          <w:rFonts w:asciiTheme="minorHAnsi" w:hAnsiTheme="minorHAnsi" w:cstheme="minorHAnsi"/>
          <w:lang w:val="ro-MD"/>
        </w:rPr>
        <w:t>unui</w:t>
      </w:r>
      <w:r w:rsidRPr="009D546F">
        <w:rPr>
          <w:rFonts w:asciiTheme="minorHAnsi" w:hAnsiTheme="minorHAnsi" w:cstheme="minorHAnsi"/>
          <w:lang w:val="ro-MD"/>
        </w:rPr>
        <w:t xml:space="preserve"> reprezentant ai APC)</w:t>
      </w:r>
      <w:r w:rsidR="001A4C7A" w:rsidRPr="009D546F">
        <w:rPr>
          <w:rFonts w:asciiTheme="minorHAnsi" w:hAnsiTheme="minorHAnsi" w:cstheme="minorHAnsi"/>
          <w:lang w:val="ro-MD"/>
        </w:rPr>
        <w:t xml:space="preserve"> ANI, din o</w:t>
      </w:r>
      <w:r w:rsidRPr="009D546F">
        <w:rPr>
          <w:rFonts w:asciiTheme="minorHAnsi" w:hAnsiTheme="minorHAnsi" w:cstheme="minorHAnsi"/>
          <w:lang w:val="ro-MD"/>
        </w:rPr>
        <w:t>ficiu</w:t>
      </w:r>
      <w:r w:rsidR="001A4C7A" w:rsidRPr="009D546F">
        <w:rPr>
          <w:rFonts w:asciiTheme="minorHAnsi" w:hAnsiTheme="minorHAnsi" w:cstheme="minorHAnsi"/>
          <w:lang w:val="ro-MD"/>
        </w:rPr>
        <w:t>,</w:t>
      </w:r>
      <w:r w:rsidRPr="009D546F">
        <w:rPr>
          <w:rFonts w:asciiTheme="minorHAnsi" w:hAnsiTheme="minorHAnsi" w:cstheme="minorHAnsi"/>
          <w:lang w:val="ro-MD"/>
        </w:rPr>
        <w:t xml:space="preserve"> a constatat depunerea tardivă a declarației și a înregistrat o sesizare din oficiu pe care a repartizat-o spre verificarea prealabilă, iar în alte două cazuri (în privința a 2 reprezentanți ai APL), din oficiu, a expediat sesizarea CAPC și în adresa CEC.</w:t>
      </w:r>
    </w:p>
    <w:p w:rsidR="00860402" w:rsidRPr="009D546F" w:rsidRDefault="00860402" w:rsidP="005B7415">
      <w:pPr>
        <w:pStyle w:val="ListParagraph"/>
        <w:rPr>
          <w:b/>
          <w:color w:val="00B0F0"/>
          <w:sz w:val="28"/>
          <w:szCs w:val="28"/>
          <w:u w:val="single"/>
          <w:lang w:val="ro-MD"/>
        </w:rPr>
      </w:pPr>
    </w:p>
    <w:p w:rsidR="00860402" w:rsidRPr="009D546F" w:rsidRDefault="00CD5826" w:rsidP="00CD5826">
      <w:pPr>
        <w:jc w:val="both"/>
        <w:rPr>
          <w:rFonts w:asciiTheme="minorHAnsi" w:hAnsiTheme="minorHAnsi" w:cstheme="minorHAnsi"/>
          <w:lang w:val="ro-MD"/>
        </w:rPr>
      </w:pPr>
      <w:r w:rsidRPr="009D546F">
        <w:rPr>
          <w:rFonts w:asciiTheme="minorHAnsi" w:hAnsiTheme="minorHAnsi" w:cstheme="minorHAnsi"/>
          <w:lang w:val="ro-MD"/>
        </w:rPr>
        <w:lastRenderedPageBreak/>
        <w:t xml:space="preserve">Cît privește reacția ANI la cea de a doua sesizare/solicitare (12) de informații din partea CAPC, la momentul elaborării prezentului Raport, ANI nu a răspuns doar la 4 sesizări, privitoare la </w:t>
      </w:r>
      <w:r w:rsidR="00335456" w:rsidRPr="009D546F">
        <w:rPr>
          <w:rFonts w:asciiTheme="minorHAnsi" w:hAnsiTheme="minorHAnsi" w:cstheme="minorHAnsi"/>
          <w:lang w:val="ro-MD"/>
        </w:rPr>
        <w:t xml:space="preserve">a </w:t>
      </w:r>
      <w:r w:rsidRPr="009D546F">
        <w:rPr>
          <w:rFonts w:asciiTheme="minorHAnsi" w:hAnsiTheme="minorHAnsi" w:cstheme="minorHAnsi"/>
          <w:lang w:val="ro-MD"/>
        </w:rPr>
        <w:t xml:space="preserve">cîte doi reprezentanți ai </w:t>
      </w:r>
      <w:r w:rsidR="00CE699B" w:rsidRPr="009D546F">
        <w:rPr>
          <w:rFonts w:asciiTheme="minorHAnsi" w:hAnsiTheme="minorHAnsi" w:cstheme="minorHAnsi"/>
          <w:lang w:val="ro-MD"/>
        </w:rPr>
        <w:t>legislativului</w:t>
      </w:r>
      <w:r w:rsidRPr="009D546F">
        <w:rPr>
          <w:rFonts w:asciiTheme="minorHAnsi" w:hAnsiTheme="minorHAnsi" w:cstheme="minorHAnsi"/>
          <w:lang w:val="ro-MD"/>
        </w:rPr>
        <w:t xml:space="preserve"> și APL.</w:t>
      </w:r>
    </w:p>
    <w:p w:rsidR="00860402" w:rsidRPr="009D546F" w:rsidRDefault="00860402" w:rsidP="005B7415">
      <w:pPr>
        <w:pStyle w:val="ListParagraph"/>
        <w:rPr>
          <w:b/>
          <w:color w:val="00B0F0"/>
          <w:sz w:val="28"/>
          <w:szCs w:val="28"/>
          <w:u w:val="single"/>
          <w:lang w:val="ro-MD"/>
        </w:rPr>
      </w:pPr>
    </w:p>
    <w:p w:rsidR="00B72006" w:rsidRPr="008C586E" w:rsidRDefault="005C34B5" w:rsidP="000F2A0A">
      <w:pPr>
        <w:rPr>
          <w:rFonts w:asciiTheme="minorHAnsi" w:hAnsiTheme="minorHAnsi" w:cstheme="minorHAnsi"/>
          <w:i/>
          <w:color w:val="002060"/>
          <w:sz w:val="22"/>
          <w:szCs w:val="22"/>
          <w:lang w:val="ro-MD"/>
        </w:rPr>
      </w:pPr>
      <w:r w:rsidRPr="008C586E">
        <w:rPr>
          <w:rFonts w:asciiTheme="minorHAnsi" w:hAnsiTheme="minorHAnsi" w:cstheme="minorHAnsi"/>
          <w:i/>
          <w:color w:val="002060"/>
          <w:sz w:val="22"/>
          <w:szCs w:val="22"/>
          <w:lang w:val="ro-MD"/>
        </w:rPr>
        <w:t>i.</w:t>
      </w:r>
      <w:r w:rsidR="00CE699B" w:rsidRPr="008C586E">
        <w:rPr>
          <w:rFonts w:asciiTheme="minorHAnsi" w:hAnsiTheme="minorHAnsi" w:cstheme="minorHAnsi"/>
          <w:i/>
          <w:color w:val="002060"/>
          <w:sz w:val="22"/>
          <w:szCs w:val="22"/>
          <w:lang w:val="ro-MD"/>
        </w:rPr>
        <w:t xml:space="preserve"> </w:t>
      </w:r>
      <w:r w:rsidRPr="008C586E">
        <w:rPr>
          <w:rFonts w:asciiTheme="minorHAnsi" w:hAnsiTheme="minorHAnsi" w:cstheme="minorHAnsi"/>
          <w:i/>
          <w:color w:val="002060"/>
          <w:sz w:val="22"/>
          <w:szCs w:val="22"/>
          <w:lang w:val="ro-MD"/>
        </w:rPr>
        <w:t>Refuzul ANI de a iniția controlul privind respectarea regimului juridic al averii și intereselor personale</w:t>
      </w:r>
    </w:p>
    <w:p w:rsidR="00B72006" w:rsidRPr="009D546F" w:rsidRDefault="00B72006" w:rsidP="000F2A0A">
      <w:pPr>
        <w:rPr>
          <w:rFonts w:asciiTheme="minorHAnsi" w:hAnsiTheme="minorHAnsi" w:cstheme="minorHAnsi"/>
          <w:lang w:val="ro-MD"/>
        </w:rPr>
      </w:pPr>
    </w:p>
    <w:p w:rsidR="008C586E" w:rsidRDefault="00457419" w:rsidP="0034505A">
      <w:pPr>
        <w:jc w:val="both"/>
        <w:rPr>
          <w:rFonts w:asciiTheme="minorHAnsi" w:hAnsiTheme="minorHAnsi" w:cstheme="minorHAnsi"/>
          <w:color w:val="002060"/>
          <w:lang w:val="ro-MD"/>
        </w:rPr>
      </w:pPr>
      <w:r w:rsidRPr="009D546F">
        <w:rPr>
          <w:rFonts w:asciiTheme="minorHAnsi" w:hAnsiTheme="minorHAnsi" w:cstheme="minorHAnsi"/>
          <w:lang w:val="ro-MD"/>
        </w:rPr>
        <w:t xml:space="preserve">Sesizările CAPC în privința cărora ANI </w:t>
      </w:r>
      <w:r w:rsidRPr="008C586E">
        <w:rPr>
          <w:rFonts w:asciiTheme="minorHAnsi" w:hAnsiTheme="minorHAnsi" w:cstheme="minorHAnsi"/>
          <w:b/>
          <w:i/>
          <w:color w:val="002060"/>
          <w:lang w:val="ro-MD"/>
        </w:rPr>
        <w:t>a refuzat inițierea controlului</w:t>
      </w:r>
      <w:r w:rsidRPr="009D546F">
        <w:rPr>
          <w:rFonts w:asciiTheme="minorHAnsi" w:hAnsiTheme="minorHAnsi" w:cstheme="minorHAnsi"/>
          <w:lang w:val="ro-MD"/>
        </w:rPr>
        <w:t xml:space="preserve"> privind respectarea regimului juridic al averii și intereselor personale se referă la </w:t>
      </w:r>
      <w:r w:rsidRPr="008C586E">
        <w:rPr>
          <w:rFonts w:asciiTheme="minorHAnsi" w:hAnsiTheme="minorHAnsi" w:cstheme="minorHAnsi"/>
          <w:b/>
          <w:i/>
          <w:color w:val="002060"/>
          <w:lang w:val="ro-MD"/>
        </w:rPr>
        <w:t>3 deputați și un candidat</w:t>
      </w:r>
      <w:r w:rsidR="00696F6B" w:rsidRPr="008C586E">
        <w:rPr>
          <w:rFonts w:asciiTheme="minorHAnsi" w:hAnsiTheme="minorHAnsi" w:cstheme="minorHAnsi"/>
          <w:b/>
          <w:i/>
          <w:color w:val="002060"/>
          <w:lang w:val="ro-MD"/>
        </w:rPr>
        <w:t xml:space="preserve"> la funcția de primar.</w:t>
      </w:r>
      <w:r w:rsidR="0034505A" w:rsidRPr="008C586E">
        <w:rPr>
          <w:rFonts w:asciiTheme="minorHAnsi" w:hAnsiTheme="minorHAnsi" w:cstheme="minorHAnsi"/>
          <w:color w:val="002060"/>
          <w:lang w:val="ro-MD"/>
        </w:rPr>
        <w:t xml:space="preserve"> </w:t>
      </w:r>
    </w:p>
    <w:p w:rsidR="008C586E" w:rsidRDefault="008C586E" w:rsidP="0034505A">
      <w:pPr>
        <w:jc w:val="both"/>
        <w:rPr>
          <w:rFonts w:asciiTheme="minorHAnsi" w:hAnsiTheme="minorHAnsi" w:cstheme="minorHAnsi"/>
          <w:color w:val="002060"/>
          <w:lang w:val="ro-MD"/>
        </w:rPr>
      </w:pPr>
    </w:p>
    <w:p w:rsidR="00545D93" w:rsidRPr="009D546F" w:rsidRDefault="0034505A" w:rsidP="0034505A">
      <w:pPr>
        <w:jc w:val="both"/>
        <w:rPr>
          <w:rFonts w:asciiTheme="minorHAnsi" w:hAnsiTheme="minorHAnsi" w:cstheme="minorHAnsi"/>
          <w:lang w:val="ro-MD"/>
        </w:rPr>
      </w:pPr>
      <w:r w:rsidRPr="009D546F">
        <w:rPr>
          <w:rFonts w:asciiTheme="minorHAnsi" w:hAnsiTheme="minorHAnsi" w:cstheme="minorHAnsi"/>
          <w:lang w:val="ro-MD"/>
        </w:rPr>
        <w:t>Caracteristic pentru modul de completare a Declarației de avere și interese de către acești subiecți</w:t>
      </w:r>
      <w:r w:rsidR="00545D93" w:rsidRPr="009D546F">
        <w:rPr>
          <w:rFonts w:asciiTheme="minorHAnsi" w:hAnsiTheme="minorHAnsi" w:cstheme="minorHAnsi"/>
          <w:lang w:val="ro-MD"/>
        </w:rPr>
        <w:t xml:space="preserve"> </w:t>
      </w:r>
      <w:r w:rsidRPr="009D546F">
        <w:rPr>
          <w:rFonts w:asciiTheme="minorHAnsi" w:hAnsiTheme="minorHAnsi" w:cstheme="minorHAnsi"/>
          <w:lang w:val="ro-MD"/>
        </w:rPr>
        <w:t>sînt următoarele elemente: neindicarea</w:t>
      </w:r>
      <w:r w:rsidR="00545D93" w:rsidRPr="009D546F">
        <w:rPr>
          <w:rFonts w:asciiTheme="minorHAnsi" w:hAnsiTheme="minorHAnsi" w:cstheme="minorHAnsi"/>
          <w:lang w:val="ro-MD"/>
        </w:rPr>
        <w:t xml:space="preserve"> t</w:t>
      </w:r>
      <w:r w:rsidRPr="009D546F">
        <w:rPr>
          <w:rFonts w:asciiTheme="minorHAnsi" w:hAnsiTheme="minorHAnsi" w:cstheme="minorHAnsi"/>
          <w:lang w:val="ro-MD"/>
        </w:rPr>
        <w:t>uturor veniturilor și bunurilor</w:t>
      </w:r>
      <w:r w:rsidR="00545D93" w:rsidRPr="009D546F">
        <w:rPr>
          <w:rFonts w:asciiTheme="minorHAnsi" w:hAnsiTheme="minorHAnsi" w:cstheme="minorHAnsi"/>
          <w:lang w:val="ro-MD"/>
        </w:rPr>
        <w:t>, concluzie care poate fi dedusă chiar și din analiza superficială a declarațiilor de avere și interese, depuse pentru perioade de raportare diferite;</w:t>
      </w:r>
      <w:r w:rsidRPr="009D546F">
        <w:rPr>
          <w:rFonts w:asciiTheme="minorHAnsi" w:hAnsiTheme="minorHAnsi" w:cstheme="minorHAnsi"/>
          <w:lang w:val="ro-MD"/>
        </w:rPr>
        <w:t xml:space="preserve"> </w:t>
      </w:r>
      <w:r w:rsidR="00545D93" w:rsidRPr="009D546F">
        <w:rPr>
          <w:rFonts w:asciiTheme="minorHAnsi" w:hAnsiTheme="minorHAnsi" w:cstheme="minorHAnsi"/>
          <w:lang w:val="ro-MD"/>
        </w:rPr>
        <w:t>lipsa de acuratețe (intenționată sau neintenționată)</w:t>
      </w:r>
      <w:r w:rsidRPr="009D546F">
        <w:rPr>
          <w:rFonts w:asciiTheme="minorHAnsi" w:hAnsiTheme="minorHAnsi" w:cstheme="minorHAnsi"/>
          <w:lang w:val="ro-MD"/>
        </w:rPr>
        <w:t xml:space="preserve"> în raportarea (inclusiv, neindicarea)</w:t>
      </w:r>
      <w:r w:rsidR="00545D93" w:rsidRPr="009D546F">
        <w:rPr>
          <w:rFonts w:asciiTheme="minorHAnsi" w:hAnsiTheme="minorHAnsi" w:cstheme="minorHAnsi"/>
          <w:lang w:val="ro-MD"/>
        </w:rPr>
        <w:t xml:space="preserve"> </w:t>
      </w:r>
      <w:r w:rsidRPr="009D546F">
        <w:rPr>
          <w:rFonts w:asciiTheme="minorHAnsi" w:hAnsiTheme="minorHAnsi" w:cstheme="minorHAnsi"/>
          <w:lang w:val="ro-MD"/>
        </w:rPr>
        <w:t xml:space="preserve">valorii bunurilor vîndute sau cumpărate. Totodată, 3 subiecți în privința cărora a fost refuzată inițierea controlului privind respectarea regimului juridic al averii și intereselor personale, au făcut donații exagerate la partid: 1/3 din totalul veniturilor raportate anual; 1/2 din totalul veniturilor </w:t>
      </w:r>
      <w:r w:rsidR="00FA2EF4" w:rsidRPr="009D546F">
        <w:rPr>
          <w:rFonts w:asciiTheme="minorHAnsi" w:hAnsiTheme="minorHAnsi" w:cstheme="minorHAnsi"/>
          <w:lang w:val="ro-MD"/>
        </w:rPr>
        <w:t>raportate anu</w:t>
      </w:r>
      <w:r w:rsidRPr="009D546F">
        <w:rPr>
          <w:rFonts w:asciiTheme="minorHAnsi" w:hAnsiTheme="minorHAnsi" w:cstheme="minorHAnsi"/>
          <w:lang w:val="ro-MD"/>
        </w:rPr>
        <w:t>a</w:t>
      </w:r>
      <w:r w:rsidR="00FA2EF4" w:rsidRPr="009D546F">
        <w:rPr>
          <w:rFonts w:asciiTheme="minorHAnsi" w:hAnsiTheme="minorHAnsi" w:cstheme="minorHAnsi"/>
          <w:lang w:val="ro-MD"/>
        </w:rPr>
        <w:t>l</w:t>
      </w:r>
      <w:r w:rsidRPr="009D546F">
        <w:rPr>
          <w:rFonts w:asciiTheme="minorHAnsi" w:hAnsiTheme="minorHAnsi" w:cstheme="minorHAnsi"/>
          <w:lang w:val="ro-MD"/>
        </w:rPr>
        <w:t xml:space="preserve"> și aproape toate veniturile raportate.</w:t>
      </w:r>
    </w:p>
    <w:p w:rsidR="0046216D" w:rsidRPr="009D546F" w:rsidRDefault="0046216D" w:rsidP="000F2A0A">
      <w:pPr>
        <w:rPr>
          <w:rFonts w:asciiTheme="minorHAnsi" w:hAnsiTheme="minorHAnsi" w:cstheme="minorHAnsi"/>
          <w:lang w:val="ro-MD"/>
        </w:rPr>
      </w:pPr>
    </w:p>
    <w:p w:rsidR="0046216D" w:rsidRPr="009D546F" w:rsidRDefault="00956E09" w:rsidP="00842ACA">
      <w:pPr>
        <w:jc w:val="both"/>
        <w:rPr>
          <w:rFonts w:asciiTheme="minorHAnsi" w:hAnsiTheme="minorHAnsi" w:cstheme="minorHAnsi"/>
          <w:lang w:val="ro-MD"/>
        </w:rPr>
      </w:pPr>
      <w:r w:rsidRPr="009D546F">
        <w:rPr>
          <w:rFonts w:asciiTheme="minorHAnsi" w:hAnsiTheme="minorHAnsi" w:cstheme="minorHAnsi"/>
          <w:lang w:val="ro-MD"/>
        </w:rPr>
        <w:t>ANI și-a justificat refuzul</w:t>
      </w:r>
      <w:r w:rsidR="00842ACA" w:rsidRPr="009D546F">
        <w:rPr>
          <w:rFonts w:asciiTheme="minorHAnsi" w:hAnsiTheme="minorHAnsi" w:cstheme="minorHAnsi"/>
          <w:lang w:val="ro-MD"/>
        </w:rPr>
        <w:t>, cel mai des,</w:t>
      </w:r>
      <w:r w:rsidRPr="009D546F">
        <w:rPr>
          <w:rFonts w:asciiTheme="minorHAnsi" w:hAnsiTheme="minorHAnsi" w:cstheme="minorHAnsi"/>
          <w:lang w:val="ro-MD"/>
        </w:rPr>
        <w:t xml:space="preserve"> pe ”lipsa bănuielii rezonabile”</w:t>
      </w:r>
      <w:r w:rsidR="00842ACA" w:rsidRPr="009D546F">
        <w:rPr>
          <w:rFonts w:asciiTheme="minorHAnsi" w:hAnsiTheme="minorHAnsi" w:cstheme="minorHAnsi"/>
          <w:lang w:val="ro-MD"/>
        </w:rPr>
        <w:t xml:space="preserve"> și pe faptul că veniturile declarate permit donații în mărimea donației raportate.</w:t>
      </w:r>
    </w:p>
    <w:p w:rsidR="00956E09" w:rsidRPr="009D546F" w:rsidRDefault="00956E09" w:rsidP="000F2A0A">
      <w:pPr>
        <w:rPr>
          <w:rFonts w:asciiTheme="minorHAnsi" w:hAnsiTheme="minorHAnsi" w:cstheme="minorHAnsi"/>
          <w:lang w:val="ro-MD"/>
        </w:rPr>
      </w:pPr>
    </w:p>
    <w:p w:rsidR="0046216D" w:rsidRPr="009D546F" w:rsidRDefault="0046216D" w:rsidP="00640E6F">
      <w:pPr>
        <w:shd w:val="clear" w:color="auto" w:fill="D9E2F3" w:themeFill="accent5" w:themeFillTint="33"/>
        <w:ind w:left="1440"/>
        <w:jc w:val="both"/>
        <w:rPr>
          <w:rFonts w:asciiTheme="minorHAnsi" w:hAnsiTheme="minorHAnsi" w:cstheme="minorHAnsi"/>
          <w:color w:val="0070C0"/>
          <w:sz w:val="20"/>
          <w:szCs w:val="20"/>
          <w:lang w:val="ro-MD"/>
        </w:rPr>
      </w:pPr>
      <w:r w:rsidRPr="009D546F">
        <w:rPr>
          <w:rFonts w:asciiTheme="minorHAnsi" w:hAnsiTheme="minorHAnsi" w:cstheme="minorHAnsi"/>
          <w:color w:val="0070C0"/>
          <w:sz w:val="20"/>
          <w:szCs w:val="20"/>
          <w:lang w:val="ro-MD"/>
        </w:rPr>
        <w:t>Scrisoarea ANI: Nr.04-08/3101 din 19.11.2019</w:t>
      </w:r>
    </w:p>
    <w:p w:rsidR="0046216D" w:rsidRPr="009D546F" w:rsidRDefault="0046216D" w:rsidP="00640E6F">
      <w:pPr>
        <w:shd w:val="clear" w:color="auto" w:fill="D9E2F3" w:themeFill="accent5" w:themeFillTint="33"/>
        <w:ind w:left="1440" w:firstLine="720"/>
        <w:jc w:val="both"/>
        <w:rPr>
          <w:rFonts w:asciiTheme="minorHAnsi" w:hAnsiTheme="minorHAnsi" w:cstheme="minorHAnsi"/>
          <w:i/>
          <w:sz w:val="20"/>
          <w:szCs w:val="20"/>
          <w:lang w:val="ro-MD"/>
        </w:rPr>
      </w:pPr>
      <w:r w:rsidRPr="009D546F">
        <w:rPr>
          <w:rFonts w:asciiTheme="minorHAnsi" w:hAnsiTheme="minorHAnsi" w:cstheme="minorHAnsi"/>
          <w:i/>
          <w:sz w:val="20"/>
          <w:szCs w:val="20"/>
          <w:lang w:val="ro-MD"/>
        </w:rPr>
        <w:t>”... s-a refuzat inițierea controlului privind respectarea regimului juridic al averii și intereselor personale. Potrivit datele din declarațiile de avere și interese personale, care pot fi vizualizate pe pagina web oficială a Autorității..... veniturile declarate permit efectuarea unei donații în mărime de 35 mii lei.”</w:t>
      </w:r>
    </w:p>
    <w:p w:rsidR="0046216D" w:rsidRPr="009D546F" w:rsidRDefault="0046216D" w:rsidP="00640E6F">
      <w:pPr>
        <w:shd w:val="clear" w:color="auto" w:fill="D9E2F3" w:themeFill="accent5" w:themeFillTint="33"/>
        <w:ind w:left="1440"/>
        <w:jc w:val="both"/>
        <w:rPr>
          <w:rFonts w:asciiTheme="minorHAnsi" w:hAnsiTheme="minorHAnsi" w:cstheme="minorHAnsi"/>
          <w:i/>
          <w:sz w:val="20"/>
          <w:szCs w:val="20"/>
          <w:lang w:val="ro-MD"/>
        </w:rPr>
      </w:pPr>
    </w:p>
    <w:p w:rsidR="0046216D" w:rsidRPr="009D546F" w:rsidRDefault="0046216D" w:rsidP="00640E6F">
      <w:pPr>
        <w:shd w:val="clear" w:color="auto" w:fill="D9E2F3" w:themeFill="accent5" w:themeFillTint="33"/>
        <w:ind w:left="1440"/>
        <w:rPr>
          <w:rFonts w:asciiTheme="minorHAnsi" w:hAnsiTheme="minorHAnsi" w:cstheme="minorHAnsi"/>
          <w:color w:val="0070C0"/>
          <w:sz w:val="20"/>
          <w:szCs w:val="20"/>
          <w:lang w:val="ro-MD"/>
        </w:rPr>
      </w:pPr>
      <w:r w:rsidRPr="009D546F">
        <w:rPr>
          <w:rFonts w:asciiTheme="minorHAnsi" w:hAnsiTheme="minorHAnsi" w:cstheme="minorHAnsi"/>
          <w:color w:val="0070C0"/>
          <w:sz w:val="20"/>
          <w:szCs w:val="20"/>
          <w:lang w:val="ro-MD"/>
        </w:rPr>
        <w:t>Scrisoarea ANI: Nr. 04-10/942 din 09.03.2020</w:t>
      </w:r>
    </w:p>
    <w:p w:rsidR="0046216D" w:rsidRPr="009D546F" w:rsidRDefault="0046216D" w:rsidP="00640E6F">
      <w:pPr>
        <w:shd w:val="clear" w:color="auto" w:fill="D9E2F3" w:themeFill="accent5" w:themeFillTint="33"/>
        <w:ind w:left="1440" w:firstLine="720"/>
        <w:jc w:val="both"/>
        <w:rPr>
          <w:rFonts w:asciiTheme="minorHAnsi" w:hAnsiTheme="minorHAnsi" w:cstheme="minorHAnsi"/>
          <w:lang w:val="ro-MD"/>
        </w:rPr>
      </w:pPr>
      <w:r w:rsidRPr="009D546F">
        <w:rPr>
          <w:rFonts w:asciiTheme="minorHAnsi" w:hAnsiTheme="minorHAnsi" w:cstheme="minorHAnsi"/>
          <w:i/>
          <w:sz w:val="20"/>
          <w:szCs w:val="20"/>
          <w:lang w:val="ro-MD"/>
        </w:rPr>
        <w:t xml:space="preserve">”... în privința </w:t>
      </w:r>
      <w:r w:rsidR="00DF6F7C" w:rsidRPr="009D546F">
        <w:rPr>
          <w:rFonts w:asciiTheme="minorHAnsi" w:hAnsiTheme="minorHAnsi" w:cstheme="minorHAnsi"/>
          <w:i/>
          <w:sz w:val="20"/>
          <w:szCs w:val="20"/>
          <w:lang w:val="ro-MD"/>
        </w:rPr>
        <w:t xml:space="preserve">XXXXXX </w:t>
      </w:r>
      <w:r w:rsidRPr="009D546F">
        <w:rPr>
          <w:rFonts w:asciiTheme="minorHAnsi" w:hAnsiTheme="minorHAnsi" w:cstheme="minorHAnsi"/>
          <w:i/>
          <w:sz w:val="20"/>
          <w:szCs w:val="20"/>
          <w:lang w:val="ro-MD"/>
        </w:rPr>
        <w:t xml:space="preserve">a fost întocmit Proces-verbal de refuz în inițierea controlului averii și al intereselor personale </w:t>
      </w:r>
      <w:r w:rsidRPr="009D546F">
        <w:rPr>
          <w:rFonts w:asciiTheme="minorHAnsi" w:hAnsiTheme="minorHAnsi" w:cstheme="minorHAnsi"/>
          <w:b/>
          <w:i/>
          <w:sz w:val="20"/>
          <w:szCs w:val="20"/>
          <w:lang w:val="ro-MD"/>
        </w:rPr>
        <w:t>din lipsa bănuielii rezonabile</w:t>
      </w:r>
      <w:r w:rsidRPr="009D546F">
        <w:rPr>
          <w:rFonts w:asciiTheme="minorHAnsi" w:hAnsiTheme="minorHAnsi" w:cstheme="minorHAnsi"/>
          <w:i/>
          <w:sz w:val="20"/>
          <w:szCs w:val="20"/>
          <w:lang w:val="ro-MD"/>
        </w:rPr>
        <w:t xml:space="preserve"> privind încălcarea regimului juridic prenotat.”</w:t>
      </w:r>
    </w:p>
    <w:p w:rsidR="0046216D" w:rsidRPr="009D546F" w:rsidRDefault="0046216D" w:rsidP="00640E6F">
      <w:pPr>
        <w:shd w:val="clear" w:color="auto" w:fill="D9E2F3" w:themeFill="accent5" w:themeFillTint="33"/>
        <w:ind w:left="1440"/>
        <w:rPr>
          <w:rFonts w:asciiTheme="minorHAnsi" w:hAnsiTheme="minorHAnsi" w:cstheme="minorHAnsi"/>
          <w:lang w:val="ro-MD"/>
        </w:rPr>
      </w:pPr>
    </w:p>
    <w:p w:rsidR="0046216D" w:rsidRPr="009D546F" w:rsidRDefault="0046216D" w:rsidP="00640E6F">
      <w:pPr>
        <w:shd w:val="clear" w:color="auto" w:fill="D9E2F3" w:themeFill="accent5" w:themeFillTint="33"/>
        <w:ind w:left="1440"/>
        <w:jc w:val="both"/>
        <w:rPr>
          <w:rFonts w:asciiTheme="minorHAnsi" w:hAnsiTheme="minorHAnsi" w:cstheme="minorHAnsi"/>
          <w:color w:val="0070C0"/>
          <w:sz w:val="20"/>
          <w:szCs w:val="20"/>
          <w:lang w:val="ro-MD"/>
        </w:rPr>
      </w:pPr>
      <w:r w:rsidRPr="009D546F">
        <w:rPr>
          <w:rFonts w:asciiTheme="minorHAnsi" w:hAnsiTheme="minorHAnsi" w:cstheme="minorHAnsi"/>
          <w:color w:val="0070C0"/>
          <w:sz w:val="20"/>
          <w:szCs w:val="20"/>
          <w:lang w:val="ro-MD"/>
        </w:rPr>
        <w:t>Scrisoarea ANI: Nr.04-20/917 din 05.03.2020</w:t>
      </w:r>
    </w:p>
    <w:p w:rsidR="0046216D" w:rsidRPr="009D546F" w:rsidRDefault="0046216D" w:rsidP="00640E6F">
      <w:pPr>
        <w:shd w:val="clear" w:color="auto" w:fill="D9E2F3" w:themeFill="accent5" w:themeFillTint="33"/>
        <w:ind w:left="1440" w:firstLine="720"/>
        <w:jc w:val="both"/>
        <w:rPr>
          <w:rFonts w:asciiTheme="minorHAnsi" w:hAnsiTheme="minorHAnsi" w:cstheme="minorHAnsi"/>
          <w:i/>
          <w:sz w:val="20"/>
          <w:szCs w:val="20"/>
          <w:lang w:val="ro-MD"/>
        </w:rPr>
      </w:pPr>
      <w:r w:rsidRPr="009D546F">
        <w:rPr>
          <w:rFonts w:asciiTheme="minorHAnsi" w:hAnsiTheme="minorHAnsi" w:cstheme="minorHAnsi"/>
          <w:i/>
          <w:sz w:val="20"/>
          <w:szCs w:val="20"/>
          <w:lang w:val="ro-MD"/>
        </w:rPr>
        <w:t xml:space="preserve">”... </w:t>
      </w:r>
      <w:r w:rsidRPr="009D546F">
        <w:rPr>
          <w:rFonts w:asciiTheme="minorHAnsi" w:hAnsiTheme="minorHAnsi" w:cstheme="minorHAnsi"/>
          <w:b/>
          <w:i/>
          <w:sz w:val="20"/>
          <w:szCs w:val="20"/>
          <w:lang w:val="ro-MD"/>
        </w:rPr>
        <w:t>inspectorul de integritate nu a stabilit bănuiala rezonabilă</w:t>
      </w:r>
      <w:r w:rsidRPr="009D546F">
        <w:rPr>
          <w:rFonts w:asciiTheme="minorHAnsi" w:hAnsiTheme="minorHAnsi" w:cstheme="minorHAnsi"/>
          <w:i/>
          <w:sz w:val="20"/>
          <w:szCs w:val="20"/>
          <w:lang w:val="ro-MD"/>
        </w:rPr>
        <w:t xml:space="preserve"> de încălcare a regimului juridic al declarării averii și intereselor personale.</w:t>
      </w:r>
      <w:r w:rsidR="00DF6F7C" w:rsidRPr="009D546F">
        <w:rPr>
          <w:rFonts w:asciiTheme="minorHAnsi" w:hAnsiTheme="minorHAnsi" w:cstheme="minorHAnsi"/>
          <w:i/>
          <w:sz w:val="20"/>
          <w:szCs w:val="20"/>
          <w:lang w:val="ro-MD"/>
        </w:rPr>
        <w:t xml:space="preserve">  </w:t>
      </w:r>
      <w:r w:rsidRPr="009D546F">
        <w:rPr>
          <w:rFonts w:asciiTheme="minorHAnsi" w:hAnsiTheme="minorHAnsi" w:cstheme="minorHAnsi"/>
          <w:i/>
          <w:sz w:val="20"/>
          <w:szCs w:val="20"/>
          <w:lang w:val="ro-MD"/>
        </w:rPr>
        <w:t xml:space="preserve">... dispun, refuz în inițierea controlului privind respectarea regimului juridic al declarării averii și intereselor personale în privința </w:t>
      </w:r>
      <w:r w:rsidR="00DF6F7C" w:rsidRPr="009D546F">
        <w:rPr>
          <w:rFonts w:asciiTheme="minorHAnsi" w:hAnsiTheme="minorHAnsi" w:cstheme="minorHAnsi"/>
          <w:i/>
          <w:sz w:val="20"/>
          <w:szCs w:val="20"/>
          <w:lang w:val="ro-MD"/>
        </w:rPr>
        <w:t>XXXXXX</w:t>
      </w:r>
      <w:r w:rsidRPr="009D546F">
        <w:rPr>
          <w:rFonts w:asciiTheme="minorHAnsi" w:hAnsiTheme="minorHAnsi" w:cstheme="minorHAnsi"/>
          <w:i/>
          <w:sz w:val="20"/>
          <w:szCs w:val="20"/>
          <w:lang w:val="ro-MD"/>
        </w:rPr>
        <w:t>, deputat în Parlamentul Republicii Moldova.”</w:t>
      </w:r>
    </w:p>
    <w:p w:rsidR="0046216D" w:rsidRPr="009D546F" w:rsidRDefault="0046216D" w:rsidP="00640E6F">
      <w:pPr>
        <w:shd w:val="clear" w:color="auto" w:fill="D9E2F3" w:themeFill="accent5" w:themeFillTint="33"/>
        <w:ind w:left="1440"/>
        <w:rPr>
          <w:rFonts w:asciiTheme="minorHAnsi" w:hAnsiTheme="minorHAnsi" w:cstheme="minorHAnsi"/>
          <w:lang w:val="ro-MD"/>
        </w:rPr>
      </w:pPr>
    </w:p>
    <w:p w:rsidR="0046216D" w:rsidRPr="009D546F" w:rsidRDefault="0046216D" w:rsidP="00640E6F">
      <w:pPr>
        <w:shd w:val="clear" w:color="auto" w:fill="D9E2F3" w:themeFill="accent5" w:themeFillTint="33"/>
        <w:ind w:left="1440"/>
        <w:jc w:val="both"/>
        <w:rPr>
          <w:rFonts w:asciiTheme="minorHAnsi" w:hAnsiTheme="minorHAnsi" w:cstheme="minorHAnsi"/>
          <w:color w:val="0070C0"/>
          <w:sz w:val="20"/>
          <w:szCs w:val="20"/>
          <w:lang w:val="ro-MD"/>
        </w:rPr>
      </w:pPr>
      <w:r w:rsidRPr="009D546F">
        <w:rPr>
          <w:rFonts w:asciiTheme="minorHAnsi" w:hAnsiTheme="minorHAnsi" w:cstheme="minorHAnsi"/>
          <w:color w:val="0070C0"/>
          <w:sz w:val="20"/>
          <w:szCs w:val="20"/>
          <w:lang w:val="ro-MD"/>
        </w:rPr>
        <w:t>Scrisoarea ANI: Nr.04-11/107 din 11.03.2020</w:t>
      </w:r>
    </w:p>
    <w:p w:rsidR="0046216D" w:rsidRPr="009D546F" w:rsidRDefault="0046216D" w:rsidP="00640E6F">
      <w:pPr>
        <w:shd w:val="clear" w:color="auto" w:fill="D9E2F3" w:themeFill="accent5" w:themeFillTint="33"/>
        <w:ind w:left="1440" w:firstLine="720"/>
        <w:jc w:val="both"/>
        <w:rPr>
          <w:rFonts w:asciiTheme="minorHAnsi" w:hAnsiTheme="minorHAnsi" w:cstheme="minorHAnsi"/>
          <w:i/>
          <w:sz w:val="20"/>
          <w:szCs w:val="20"/>
          <w:lang w:val="ro-MD"/>
        </w:rPr>
      </w:pPr>
      <w:r w:rsidRPr="009D546F">
        <w:rPr>
          <w:rFonts w:asciiTheme="minorHAnsi" w:hAnsiTheme="minorHAnsi" w:cstheme="minorHAnsi"/>
          <w:i/>
          <w:sz w:val="20"/>
          <w:szCs w:val="20"/>
          <w:lang w:val="ro-MD"/>
        </w:rPr>
        <w:t xml:space="preserve">”... la 10 martie 2020, în temeiul art. 31 din Legea nr. 132/2016 cu privire la Autoritatea Națională de Integritate, a fost emis procesul verbal de refuz al inițierii controlului averii și intereselor personale în privința </w:t>
      </w:r>
      <w:r w:rsidR="00DF6F7C" w:rsidRPr="009D546F">
        <w:rPr>
          <w:rFonts w:asciiTheme="minorHAnsi" w:hAnsiTheme="minorHAnsi" w:cstheme="minorHAnsi"/>
          <w:i/>
          <w:sz w:val="20"/>
          <w:szCs w:val="20"/>
          <w:lang w:val="ro-MD"/>
        </w:rPr>
        <w:t>XXXXXX</w:t>
      </w:r>
      <w:r w:rsidRPr="009D546F">
        <w:rPr>
          <w:rFonts w:asciiTheme="minorHAnsi" w:hAnsiTheme="minorHAnsi" w:cstheme="minorHAnsi"/>
          <w:i/>
          <w:sz w:val="20"/>
          <w:szCs w:val="20"/>
          <w:lang w:val="ro-MD"/>
        </w:rPr>
        <w:t>, deputat în Parlamentul Republicii Moldova.”</w:t>
      </w:r>
    </w:p>
    <w:p w:rsidR="0046216D" w:rsidRPr="009D546F" w:rsidRDefault="0046216D" w:rsidP="00DF6F7C">
      <w:pPr>
        <w:ind w:left="720"/>
        <w:rPr>
          <w:rFonts w:asciiTheme="minorHAnsi" w:hAnsiTheme="minorHAnsi" w:cstheme="minorHAnsi"/>
          <w:i/>
          <w:sz w:val="20"/>
          <w:szCs w:val="20"/>
          <w:lang w:val="ro-MD"/>
        </w:rPr>
      </w:pPr>
    </w:p>
    <w:p w:rsidR="00A356DE" w:rsidRPr="009D546F" w:rsidRDefault="00A356DE" w:rsidP="00C408B2">
      <w:pPr>
        <w:jc w:val="both"/>
        <w:rPr>
          <w:rFonts w:asciiTheme="minorHAnsi" w:hAnsiTheme="minorHAnsi" w:cstheme="minorHAnsi"/>
          <w:lang w:val="ro-MD"/>
        </w:rPr>
      </w:pPr>
      <w:r w:rsidRPr="009D546F">
        <w:rPr>
          <w:rFonts w:asciiTheme="minorHAnsi" w:hAnsiTheme="minorHAnsi" w:cstheme="minorHAnsi"/>
          <w:lang w:val="ro-MD"/>
        </w:rPr>
        <w:t>Întrucît CAPC nu cunoaște metodologia aplicată de ANI, care stă la baza deciziei privind inițierea sau refuzul inițierii controlului și nici întinderea</w:t>
      </w:r>
      <w:r w:rsidR="00C408B2" w:rsidRPr="009D546F">
        <w:rPr>
          <w:rFonts w:asciiTheme="minorHAnsi" w:hAnsiTheme="minorHAnsi" w:cstheme="minorHAnsi"/>
          <w:lang w:val="ro-MD"/>
        </w:rPr>
        <w:t>,</w:t>
      </w:r>
      <w:r w:rsidRPr="009D546F">
        <w:rPr>
          <w:rFonts w:asciiTheme="minorHAnsi" w:hAnsiTheme="minorHAnsi" w:cstheme="minorHAnsi"/>
          <w:lang w:val="ro-MD"/>
        </w:rPr>
        <w:t xml:space="preserve"> pe care o conferă ANI noțiunii de </w:t>
      </w:r>
      <w:r w:rsidRPr="00CE699B">
        <w:rPr>
          <w:rFonts w:asciiTheme="minorHAnsi" w:hAnsiTheme="minorHAnsi" w:cstheme="minorHAnsi"/>
          <w:b/>
          <w:i/>
          <w:color w:val="002060"/>
          <w:lang w:val="ro-MD"/>
        </w:rPr>
        <w:t>”bănuială rezonabilă”</w:t>
      </w:r>
      <w:r w:rsidR="00C408B2" w:rsidRPr="009D546F">
        <w:rPr>
          <w:rFonts w:asciiTheme="minorHAnsi" w:hAnsiTheme="minorHAnsi" w:cstheme="minorHAnsi"/>
          <w:lang w:val="ro-MD"/>
        </w:rPr>
        <w:t xml:space="preserve">, </w:t>
      </w:r>
      <w:r w:rsidRPr="009D546F">
        <w:rPr>
          <w:rFonts w:asciiTheme="minorHAnsi" w:hAnsiTheme="minorHAnsi" w:cstheme="minorHAnsi"/>
          <w:lang w:val="ro-MD"/>
        </w:rPr>
        <w:t xml:space="preserve">în procesul </w:t>
      </w:r>
      <w:r w:rsidR="00C408B2" w:rsidRPr="009D546F">
        <w:rPr>
          <w:rFonts w:asciiTheme="minorHAnsi" w:hAnsiTheme="minorHAnsi" w:cstheme="minorHAnsi"/>
          <w:lang w:val="ro-MD"/>
        </w:rPr>
        <w:t xml:space="preserve">formulării sesizărilor, CAPC s-a bazat pe raționamente logice și </w:t>
      </w:r>
      <w:r w:rsidR="00C408B2" w:rsidRPr="009D546F">
        <w:rPr>
          <w:rFonts w:asciiTheme="minorHAnsi" w:hAnsiTheme="minorHAnsi" w:cstheme="minorHAnsi"/>
          <w:lang w:val="ro-MD"/>
        </w:rPr>
        <w:lastRenderedPageBreak/>
        <w:t xml:space="preserve">experiențele cotidiene de administrare a unui patrimoniu de către un cetățean obișnuit în realitățile economice din Republica Moldova. </w:t>
      </w:r>
    </w:p>
    <w:p w:rsidR="00A356DE" w:rsidRPr="009D546F" w:rsidRDefault="00A356DE" w:rsidP="00CE699B">
      <w:pPr>
        <w:jc w:val="both"/>
        <w:rPr>
          <w:rFonts w:asciiTheme="minorHAnsi" w:hAnsiTheme="minorHAnsi" w:cstheme="minorHAnsi"/>
          <w:lang w:val="ro-MD"/>
        </w:rPr>
      </w:pPr>
    </w:p>
    <w:p w:rsidR="00CD7B25" w:rsidRPr="009D546F" w:rsidRDefault="00C408B2" w:rsidP="00CE699B">
      <w:pPr>
        <w:jc w:val="both"/>
        <w:rPr>
          <w:rFonts w:asciiTheme="minorHAnsi" w:hAnsiTheme="minorHAnsi" w:cstheme="minorHAnsi"/>
          <w:lang w:val="ro-MD"/>
        </w:rPr>
      </w:pPr>
      <w:r w:rsidRPr="009D546F">
        <w:rPr>
          <w:rFonts w:asciiTheme="minorHAnsi" w:hAnsiTheme="minorHAnsi" w:cstheme="minorHAnsi"/>
          <w:lang w:val="ro-MD"/>
        </w:rPr>
        <w:t>În aceste condiții, e</w:t>
      </w:r>
      <w:r w:rsidR="00A356DE" w:rsidRPr="009D546F">
        <w:rPr>
          <w:rFonts w:asciiTheme="minorHAnsi" w:hAnsiTheme="minorHAnsi" w:cstheme="minorHAnsi"/>
          <w:lang w:val="ro-MD"/>
        </w:rPr>
        <w:t>ste complicat să deduc</w:t>
      </w:r>
      <w:r w:rsidRPr="009D546F">
        <w:rPr>
          <w:rFonts w:asciiTheme="minorHAnsi" w:hAnsiTheme="minorHAnsi" w:cstheme="minorHAnsi"/>
          <w:lang w:val="ro-MD"/>
        </w:rPr>
        <w:t>em</w:t>
      </w:r>
      <w:r w:rsidR="00A356DE" w:rsidRPr="009D546F">
        <w:rPr>
          <w:rFonts w:asciiTheme="minorHAnsi" w:hAnsiTheme="minorHAnsi" w:cstheme="minorHAnsi"/>
          <w:lang w:val="ro-MD"/>
        </w:rPr>
        <w:t xml:space="preserve"> mo</w:t>
      </w:r>
      <w:r w:rsidRPr="009D546F">
        <w:rPr>
          <w:rFonts w:asciiTheme="minorHAnsi" w:hAnsiTheme="minorHAnsi" w:cstheme="minorHAnsi"/>
          <w:lang w:val="ro-MD"/>
        </w:rPr>
        <w:t>ti</w:t>
      </w:r>
      <w:r w:rsidR="00A356DE" w:rsidRPr="009D546F">
        <w:rPr>
          <w:rFonts w:asciiTheme="minorHAnsi" w:hAnsiTheme="minorHAnsi" w:cstheme="minorHAnsi"/>
          <w:lang w:val="ro-MD"/>
        </w:rPr>
        <w:t xml:space="preserve">vele </w:t>
      </w:r>
      <w:r w:rsidRPr="009D546F">
        <w:rPr>
          <w:rFonts w:asciiTheme="minorHAnsi" w:hAnsiTheme="minorHAnsi" w:cstheme="minorHAnsi"/>
          <w:lang w:val="ro-MD"/>
        </w:rPr>
        <w:t xml:space="preserve">reale ale </w:t>
      </w:r>
      <w:r w:rsidR="00A356DE" w:rsidRPr="009D546F">
        <w:rPr>
          <w:rFonts w:asciiTheme="minorHAnsi" w:hAnsiTheme="minorHAnsi" w:cstheme="minorHAnsi"/>
          <w:lang w:val="ro-MD"/>
        </w:rPr>
        <w:t>ref</w:t>
      </w:r>
      <w:r w:rsidRPr="009D546F">
        <w:rPr>
          <w:rFonts w:asciiTheme="minorHAnsi" w:hAnsiTheme="minorHAnsi" w:cstheme="minorHAnsi"/>
          <w:lang w:val="ro-MD"/>
        </w:rPr>
        <w:t>u</w:t>
      </w:r>
      <w:r w:rsidR="00A356DE" w:rsidRPr="009D546F">
        <w:rPr>
          <w:rFonts w:asciiTheme="minorHAnsi" w:hAnsiTheme="minorHAnsi" w:cstheme="minorHAnsi"/>
          <w:lang w:val="ro-MD"/>
        </w:rPr>
        <w:t>zului</w:t>
      </w:r>
      <w:r w:rsidRPr="009D546F">
        <w:rPr>
          <w:rFonts w:asciiTheme="minorHAnsi" w:hAnsiTheme="minorHAnsi" w:cstheme="minorHAnsi"/>
          <w:lang w:val="ro-MD"/>
        </w:rPr>
        <w:t xml:space="preserve"> inițierii controlului (pe site-ul ANI</w:t>
      </w:r>
      <w:r w:rsidR="00CD7B25" w:rsidRPr="009D546F">
        <w:rPr>
          <w:rFonts w:asciiTheme="minorHAnsi" w:hAnsiTheme="minorHAnsi" w:cstheme="minorHAnsi"/>
          <w:lang w:val="ro-MD"/>
        </w:rPr>
        <w:t xml:space="preserve"> nu a putut fi găsite actele de refuz</w:t>
      </w:r>
      <w:r w:rsidRPr="009D546F">
        <w:rPr>
          <w:rFonts w:asciiTheme="minorHAnsi" w:hAnsiTheme="minorHAnsi" w:cstheme="minorHAnsi"/>
          <w:lang w:val="ro-MD"/>
        </w:rPr>
        <w:t>)</w:t>
      </w:r>
      <w:r w:rsidR="00CD7B25" w:rsidRPr="009D546F">
        <w:rPr>
          <w:rFonts w:asciiTheme="minorHAnsi" w:hAnsiTheme="minorHAnsi" w:cstheme="minorHAnsi"/>
          <w:lang w:val="ro-MD"/>
        </w:rPr>
        <w:t>. Cu toate acestea, unele observații se impun:</w:t>
      </w:r>
    </w:p>
    <w:p w:rsidR="00A356DE" w:rsidRPr="009D546F" w:rsidRDefault="00A356DE" w:rsidP="004C5B35">
      <w:pPr>
        <w:pStyle w:val="ListParagraph"/>
        <w:numPr>
          <w:ilvl w:val="0"/>
          <w:numId w:val="8"/>
        </w:numPr>
        <w:tabs>
          <w:tab w:val="left" w:pos="1170"/>
        </w:tabs>
        <w:ind w:left="0" w:firstLine="900"/>
        <w:jc w:val="both"/>
        <w:rPr>
          <w:rFonts w:asciiTheme="minorHAnsi" w:hAnsiTheme="minorHAnsi" w:cstheme="minorHAnsi"/>
          <w:lang w:val="ro-MD"/>
        </w:rPr>
      </w:pPr>
      <w:r w:rsidRPr="009D546F">
        <w:rPr>
          <w:rFonts w:asciiTheme="minorHAnsi" w:hAnsiTheme="minorHAnsi" w:cstheme="minorHAnsi"/>
          <w:lang w:val="ro-MD"/>
        </w:rPr>
        <w:t>Cel mai probabil</w:t>
      </w:r>
      <w:r w:rsidR="00CD7B25" w:rsidRPr="009D546F">
        <w:rPr>
          <w:rFonts w:asciiTheme="minorHAnsi" w:hAnsiTheme="minorHAnsi" w:cstheme="minorHAnsi"/>
          <w:lang w:val="ro-MD"/>
        </w:rPr>
        <w:t xml:space="preserve">, inițierea sau refuzul de a iniția controlul privind respectarea regimului juridic al averii și intereselor personale, depinde de calitățile profesionale și experiența de viață a fiecărui inspector de integritate în parte (CAPC nu a putut stabili că refuzul de a iniția controlul ”provine” de la unii și aceiași inspectori);   </w:t>
      </w:r>
    </w:p>
    <w:p w:rsidR="00640E6F" w:rsidRPr="009D546F" w:rsidRDefault="00C97A12" w:rsidP="004C5B35">
      <w:pPr>
        <w:pStyle w:val="ListParagraph"/>
        <w:numPr>
          <w:ilvl w:val="0"/>
          <w:numId w:val="8"/>
        </w:numPr>
        <w:tabs>
          <w:tab w:val="left" w:pos="1170"/>
        </w:tabs>
        <w:ind w:left="0" w:firstLine="900"/>
        <w:jc w:val="both"/>
        <w:rPr>
          <w:rFonts w:asciiTheme="minorHAnsi" w:hAnsiTheme="minorHAnsi" w:cstheme="minorHAnsi"/>
          <w:lang w:val="ro-MD"/>
        </w:rPr>
      </w:pPr>
      <w:r w:rsidRPr="009D546F">
        <w:rPr>
          <w:rFonts w:asciiTheme="minorHAnsi" w:hAnsiTheme="minorHAnsi" w:cstheme="minorHAnsi"/>
          <w:lang w:val="ro-MD"/>
        </w:rPr>
        <w:t>Donațiile la partid au fost invocate în privința a 6 reprezentanț</w:t>
      </w:r>
      <w:r w:rsidR="00640E6F" w:rsidRPr="009D546F">
        <w:rPr>
          <w:rFonts w:asciiTheme="minorHAnsi" w:hAnsiTheme="minorHAnsi" w:cstheme="minorHAnsi"/>
          <w:lang w:val="ro-MD"/>
        </w:rPr>
        <w:t>i</w:t>
      </w:r>
      <w:r w:rsidRPr="009D546F">
        <w:rPr>
          <w:rFonts w:asciiTheme="minorHAnsi" w:hAnsiTheme="minorHAnsi" w:cstheme="minorHAnsi"/>
          <w:lang w:val="ro-MD"/>
        </w:rPr>
        <w:t xml:space="preserve"> ai APL și doar cu privire la 1</w:t>
      </w:r>
      <w:r w:rsidR="002B7752" w:rsidRPr="009D546F">
        <w:rPr>
          <w:rFonts w:asciiTheme="minorHAnsi" w:hAnsiTheme="minorHAnsi" w:cstheme="minorHAnsi"/>
          <w:lang w:val="ro-MD"/>
        </w:rPr>
        <w:t>,</w:t>
      </w:r>
      <w:r w:rsidRPr="009D546F">
        <w:rPr>
          <w:rFonts w:asciiTheme="minorHAnsi" w:hAnsiTheme="minorHAnsi" w:cstheme="minorHAnsi"/>
          <w:lang w:val="ro-MD"/>
        </w:rPr>
        <w:t xml:space="preserve"> ANI a refuzat inițierea controlului, pe motiv că veniturile declarate ar fi permis mărimea donației raportate (1/3 din veniturile anuale raportate). Deci: mărimea donațiilor făcute la partid este atît de distorsionată în raport cu veniturile anuale declarate, încît inspectorii de integritate ANI preferă să admită că donarea a 1/3 din venituri este admisibilă, chiar și dacă veniturile rămase, </w:t>
      </w:r>
      <w:r w:rsidR="00FE2387" w:rsidRPr="009D546F">
        <w:rPr>
          <w:rFonts w:asciiTheme="minorHAnsi" w:hAnsiTheme="minorHAnsi" w:cstheme="minorHAnsi"/>
          <w:lang w:val="ro-MD"/>
        </w:rPr>
        <w:t>în mod evident</w:t>
      </w:r>
      <w:r w:rsidRPr="009D546F">
        <w:rPr>
          <w:rFonts w:asciiTheme="minorHAnsi" w:hAnsiTheme="minorHAnsi" w:cstheme="minorHAnsi"/>
          <w:lang w:val="ro-MD"/>
        </w:rPr>
        <w:t>, nu acoperă necesitățile de trai cotidian a subiectului declarării</w:t>
      </w:r>
      <w:r w:rsidR="00F87ECF" w:rsidRPr="009D546F">
        <w:rPr>
          <w:rFonts w:asciiTheme="minorHAnsi" w:hAnsiTheme="minorHAnsi" w:cstheme="minorHAnsi"/>
          <w:lang w:val="ro-MD"/>
        </w:rPr>
        <w:t xml:space="preserve">; </w:t>
      </w:r>
    </w:p>
    <w:p w:rsidR="00C97A12" w:rsidRPr="009D546F" w:rsidRDefault="00640E6F" w:rsidP="004C5B35">
      <w:pPr>
        <w:pStyle w:val="ListParagraph"/>
        <w:numPr>
          <w:ilvl w:val="0"/>
          <w:numId w:val="8"/>
        </w:numPr>
        <w:tabs>
          <w:tab w:val="left" w:pos="1170"/>
        </w:tabs>
        <w:ind w:left="0" w:firstLine="900"/>
        <w:jc w:val="both"/>
        <w:rPr>
          <w:rFonts w:asciiTheme="minorHAnsi" w:hAnsiTheme="minorHAnsi" w:cstheme="minorHAnsi"/>
          <w:lang w:val="ro-MD"/>
        </w:rPr>
      </w:pPr>
      <w:r w:rsidRPr="009D546F">
        <w:rPr>
          <w:rFonts w:asciiTheme="minorHAnsi" w:hAnsiTheme="minorHAnsi" w:cstheme="minorHAnsi"/>
          <w:lang w:val="ro-MD"/>
        </w:rPr>
        <w:t>Î</w:t>
      </w:r>
      <w:r w:rsidR="00F87ECF" w:rsidRPr="009D546F">
        <w:rPr>
          <w:rFonts w:asciiTheme="minorHAnsi" w:hAnsiTheme="minorHAnsi" w:cstheme="minorHAnsi"/>
          <w:lang w:val="ro-MD"/>
        </w:rPr>
        <w:t>n general, inspectorii de integritate sînt deschiși și nu ezită să inițieze controlul averilor și intereselor personale în privința reprezentanților APL</w:t>
      </w:r>
      <w:r w:rsidR="00335051" w:rsidRPr="009D546F">
        <w:rPr>
          <w:rFonts w:asciiTheme="minorHAnsi" w:hAnsiTheme="minorHAnsi" w:cstheme="minorHAnsi"/>
          <w:lang w:val="ro-MD"/>
        </w:rPr>
        <w:t>;</w:t>
      </w:r>
    </w:p>
    <w:p w:rsidR="002A661C" w:rsidRPr="009D546F" w:rsidRDefault="002A661C" w:rsidP="004C5B35">
      <w:pPr>
        <w:pStyle w:val="ListParagraph"/>
        <w:numPr>
          <w:ilvl w:val="0"/>
          <w:numId w:val="8"/>
        </w:numPr>
        <w:tabs>
          <w:tab w:val="left" w:pos="1170"/>
        </w:tabs>
        <w:ind w:left="0" w:firstLine="900"/>
        <w:jc w:val="both"/>
        <w:rPr>
          <w:rFonts w:asciiTheme="minorHAnsi" w:hAnsiTheme="minorHAnsi" w:cstheme="minorHAnsi"/>
          <w:lang w:val="ro-MD"/>
        </w:rPr>
      </w:pPr>
      <w:r w:rsidRPr="009D546F">
        <w:rPr>
          <w:rFonts w:asciiTheme="minorHAnsi" w:hAnsiTheme="minorHAnsi" w:cstheme="minorHAnsi"/>
          <w:lang w:val="ro-MD"/>
        </w:rPr>
        <w:t xml:space="preserve">ANI este mai reticent în ce privește inițierea controlului privind reprezentanții legislativului, atunci cînd unul din capetele principale invocate au fost </w:t>
      </w:r>
      <w:r w:rsidR="002B7752" w:rsidRPr="009D546F">
        <w:rPr>
          <w:rFonts w:asciiTheme="minorHAnsi" w:hAnsiTheme="minorHAnsi" w:cstheme="minorHAnsi"/>
          <w:lang w:val="ro-MD"/>
        </w:rPr>
        <w:t xml:space="preserve">doar </w:t>
      </w:r>
      <w:r w:rsidRPr="009D546F">
        <w:rPr>
          <w:rFonts w:asciiTheme="minorHAnsi" w:hAnsiTheme="minorHAnsi" w:cstheme="minorHAnsi"/>
          <w:lang w:val="ro-MD"/>
        </w:rPr>
        <w:t xml:space="preserve">donațiile la partid. </w:t>
      </w:r>
      <w:r w:rsidR="00EC198D" w:rsidRPr="009D546F">
        <w:rPr>
          <w:rFonts w:asciiTheme="minorHAnsi" w:hAnsiTheme="minorHAnsi" w:cstheme="minorHAnsi"/>
          <w:lang w:val="ro-MD"/>
        </w:rPr>
        <w:t xml:space="preserve"> </w:t>
      </w:r>
      <w:r w:rsidRPr="009D546F">
        <w:rPr>
          <w:rFonts w:asciiTheme="minorHAnsi" w:hAnsiTheme="minorHAnsi" w:cstheme="minorHAnsi"/>
          <w:lang w:val="ro-MD"/>
        </w:rPr>
        <w:t xml:space="preserve"> </w:t>
      </w:r>
      <w:r w:rsidR="00335051" w:rsidRPr="009D546F">
        <w:rPr>
          <w:rFonts w:asciiTheme="minorHAnsi" w:hAnsiTheme="minorHAnsi" w:cstheme="minorHAnsi"/>
          <w:lang w:val="ro-MD"/>
        </w:rPr>
        <w:t xml:space="preserve">CAPC </w:t>
      </w:r>
      <w:r w:rsidRPr="009D546F">
        <w:rPr>
          <w:rFonts w:asciiTheme="minorHAnsi" w:hAnsiTheme="minorHAnsi" w:cstheme="minorHAnsi"/>
          <w:lang w:val="ro-MD"/>
        </w:rPr>
        <w:t>a invocat</w:t>
      </w:r>
      <w:r w:rsidR="00335051" w:rsidRPr="009D546F">
        <w:rPr>
          <w:rFonts w:asciiTheme="minorHAnsi" w:hAnsiTheme="minorHAnsi" w:cstheme="minorHAnsi"/>
          <w:lang w:val="ro-MD"/>
        </w:rPr>
        <w:t xml:space="preserve"> donațiile la partid</w:t>
      </w:r>
      <w:r w:rsidRPr="009D546F">
        <w:rPr>
          <w:rFonts w:asciiTheme="minorHAnsi" w:hAnsiTheme="minorHAnsi" w:cstheme="minorHAnsi"/>
          <w:lang w:val="ro-MD"/>
        </w:rPr>
        <w:t xml:space="preserve"> în privința a 5 reprezentanți ai legislativului</w:t>
      </w:r>
      <w:r w:rsidR="00335051" w:rsidRPr="009D546F">
        <w:rPr>
          <w:rFonts w:asciiTheme="minorHAnsi" w:hAnsiTheme="minorHAnsi" w:cstheme="minorHAnsi"/>
          <w:lang w:val="ro-MD"/>
        </w:rPr>
        <w:t xml:space="preserve"> și ANI </w:t>
      </w:r>
      <w:r w:rsidRPr="009D546F">
        <w:rPr>
          <w:rFonts w:asciiTheme="minorHAnsi" w:hAnsiTheme="minorHAnsi" w:cstheme="minorHAnsi"/>
          <w:lang w:val="ro-MD"/>
        </w:rPr>
        <w:t>a refuzat inițierea controlului</w:t>
      </w:r>
      <w:r w:rsidR="00335051" w:rsidRPr="009D546F">
        <w:rPr>
          <w:rFonts w:asciiTheme="minorHAnsi" w:hAnsiTheme="minorHAnsi" w:cstheme="minorHAnsi"/>
          <w:lang w:val="ro-MD"/>
        </w:rPr>
        <w:t xml:space="preserve"> în privința a 2 subiecți (cei în privința cărora donațiile la p</w:t>
      </w:r>
      <w:r w:rsidR="002B7752" w:rsidRPr="009D546F">
        <w:rPr>
          <w:rFonts w:asciiTheme="minorHAnsi" w:hAnsiTheme="minorHAnsi" w:cstheme="minorHAnsi"/>
          <w:lang w:val="ro-MD"/>
        </w:rPr>
        <w:t>artid au constituit unul din mot</w:t>
      </w:r>
      <w:r w:rsidR="00335051" w:rsidRPr="009D546F">
        <w:rPr>
          <w:rFonts w:asciiTheme="minorHAnsi" w:hAnsiTheme="minorHAnsi" w:cstheme="minorHAnsi"/>
          <w:lang w:val="ro-MD"/>
        </w:rPr>
        <w:t>ivele principale ale sesizării);</w:t>
      </w:r>
    </w:p>
    <w:p w:rsidR="00335051" w:rsidRPr="009D546F" w:rsidRDefault="00335051" w:rsidP="004C5B35">
      <w:pPr>
        <w:pStyle w:val="ListParagraph"/>
        <w:numPr>
          <w:ilvl w:val="0"/>
          <w:numId w:val="8"/>
        </w:numPr>
        <w:tabs>
          <w:tab w:val="left" w:pos="1170"/>
        </w:tabs>
        <w:ind w:left="0" w:firstLine="900"/>
        <w:jc w:val="both"/>
        <w:rPr>
          <w:rFonts w:asciiTheme="minorHAnsi" w:hAnsiTheme="minorHAnsi" w:cstheme="minorHAnsi"/>
          <w:lang w:val="ro-MD"/>
        </w:rPr>
      </w:pPr>
      <w:r w:rsidRPr="009D546F">
        <w:rPr>
          <w:rFonts w:asciiTheme="minorHAnsi" w:hAnsiTheme="minorHAnsi" w:cstheme="minorHAnsi"/>
          <w:lang w:val="ro-MD"/>
        </w:rPr>
        <w:t>Se pare că inspectorii de integritate nu tratează cu diligența necesară aspectele legate de fenomenul donațiilor la partid, considerîndu-le, probabil, mai puțin importante sau ”prea delicate”, întrucît se intercalează cu domeniul politic</w:t>
      </w:r>
      <w:r w:rsidR="002B7752" w:rsidRPr="009D546F">
        <w:rPr>
          <w:rFonts w:asciiTheme="minorHAnsi" w:hAnsiTheme="minorHAnsi" w:cstheme="minorHAnsi"/>
          <w:lang w:val="ro-MD"/>
        </w:rPr>
        <w:t xml:space="preserve"> sau consideră că acest aspect, mai degrabă, ar intra în aria de competență a CEC</w:t>
      </w:r>
      <w:r w:rsidRPr="009D546F">
        <w:rPr>
          <w:rFonts w:asciiTheme="minorHAnsi" w:hAnsiTheme="minorHAnsi" w:cstheme="minorHAnsi"/>
          <w:lang w:val="ro-MD"/>
        </w:rPr>
        <w:t>.</w:t>
      </w:r>
    </w:p>
    <w:p w:rsidR="0046216D" w:rsidRPr="009D546F" w:rsidRDefault="0046216D" w:rsidP="000F2A0A">
      <w:pPr>
        <w:rPr>
          <w:rFonts w:asciiTheme="minorHAnsi" w:hAnsiTheme="minorHAnsi" w:cstheme="minorHAnsi"/>
          <w:lang w:val="ro-MD"/>
        </w:rPr>
      </w:pPr>
    </w:p>
    <w:p w:rsidR="00B72006" w:rsidRPr="008C586E" w:rsidRDefault="005C34B5" w:rsidP="00D17007">
      <w:pPr>
        <w:jc w:val="both"/>
        <w:rPr>
          <w:rFonts w:asciiTheme="minorHAnsi" w:hAnsiTheme="minorHAnsi" w:cstheme="minorHAnsi"/>
          <w:i/>
          <w:color w:val="002060"/>
          <w:lang w:val="ro-MD"/>
        </w:rPr>
      </w:pPr>
      <w:r w:rsidRPr="008C586E">
        <w:rPr>
          <w:rFonts w:asciiTheme="minorHAnsi" w:hAnsiTheme="minorHAnsi" w:cstheme="minorHAnsi"/>
          <w:i/>
          <w:color w:val="002060"/>
          <w:lang w:val="ro-MD"/>
        </w:rPr>
        <w:t>ii.</w:t>
      </w:r>
      <w:r w:rsidR="008C586E" w:rsidRPr="008C586E">
        <w:rPr>
          <w:rFonts w:asciiTheme="minorHAnsi" w:hAnsiTheme="minorHAnsi" w:cstheme="minorHAnsi"/>
          <w:i/>
          <w:color w:val="002060"/>
          <w:lang w:val="ro-MD"/>
        </w:rPr>
        <w:t xml:space="preserve"> </w:t>
      </w:r>
      <w:r w:rsidRPr="008C586E">
        <w:rPr>
          <w:rFonts w:asciiTheme="minorHAnsi" w:hAnsiTheme="minorHAnsi" w:cstheme="minorHAnsi"/>
          <w:i/>
          <w:color w:val="002060"/>
          <w:lang w:val="ro-MD"/>
        </w:rPr>
        <w:t>Refuzul ANI de a iniția controlului privind respectarea regimului juridic al conflictelor de interese</w:t>
      </w:r>
    </w:p>
    <w:p w:rsidR="00B72006" w:rsidRPr="009D546F" w:rsidRDefault="00B72006" w:rsidP="000F2A0A">
      <w:pPr>
        <w:rPr>
          <w:rFonts w:asciiTheme="minorHAnsi" w:hAnsiTheme="minorHAnsi" w:cstheme="minorHAnsi"/>
          <w:lang w:val="ro-MD"/>
        </w:rPr>
      </w:pPr>
    </w:p>
    <w:p w:rsidR="005E0A3F" w:rsidRPr="009D546F" w:rsidRDefault="00A111AB" w:rsidP="00A111AB">
      <w:pPr>
        <w:jc w:val="both"/>
        <w:rPr>
          <w:rFonts w:asciiTheme="minorHAnsi" w:hAnsiTheme="minorHAnsi" w:cstheme="minorHAnsi"/>
          <w:lang w:val="ro-MD"/>
        </w:rPr>
      </w:pPr>
      <w:r w:rsidRPr="009D546F">
        <w:rPr>
          <w:rFonts w:asciiTheme="minorHAnsi" w:hAnsiTheme="minorHAnsi" w:cstheme="minorHAnsi"/>
          <w:lang w:val="ro-MD"/>
        </w:rPr>
        <w:t>Sesizările CAPC în privința cărora ANI a refuzat inițierea controlului privind respectarea regimului juridic al</w:t>
      </w:r>
      <w:r w:rsidR="00F2033B" w:rsidRPr="009D546F">
        <w:rPr>
          <w:rFonts w:asciiTheme="minorHAnsi" w:hAnsiTheme="minorHAnsi" w:cstheme="minorHAnsi"/>
          <w:lang w:val="ro-MD"/>
        </w:rPr>
        <w:t xml:space="preserve"> </w:t>
      </w:r>
      <w:r w:rsidRPr="009D546F">
        <w:rPr>
          <w:rFonts w:asciiTheme="minorHAnsi" w:hAnsiTheme="minorHAnsi" w:cstheme="minorHAnsi"/>
          <w:lang w:val="ro-MD"/>
        </w:rPr>
        <w:t xml:space="preserve">conflictelor de interese se referă la 2 deputați și un reprezentant al APC (după sesizarea repetată a CAPC, ANI a inițiat controlul în privința reprezentantului APC). </w:t>
      </w:r>
    </w:p>
    <w:p w:rsidR="005E0A3F" w:rsidRPr="009D546F" w:rsidRDefault="005E0A3F" w:rsidP="000F2A0A">
      <w:pPr>
        <w:rPr>
          <w:rFonts w:asciiTheme="minorHAnsi" w:hAnsiTheme="minorHAnsi" w:cstheme="minorHAnsi"/>
          <w:lang w:val="ro-MD"/>
        </w:rPr>
      </w:pPr>
    </w:p>
    <w:p w:rsidR="00816C54" w:rsidRPr="009D546F" w:rsidRDefault="00816C54" w:rsidP="00B67100">
      <w:pPr>
        <w:jc w:val="both"/>
        <w:rPr>
          <w:rFonts w:asciiTheme="minorHAnsi" w:hAnsiTheme="minorHAnsi" w:cstheme="minorHAnsi"/>
          <w:lang w:val="ro-MD"/>
        </w:rPr>
      </w:pPr>
      <w:r w:rsidRPr="009D546F">
        <w:rPr>
          <w:rFonts w:asciiTheme="minorHAnsi" w:hAnsiTheme="minorHAnsi" w:cstheme="minorHAnsi"/>
          <w:lang w:val="ro-MD"/>
        </w:rPr>
        <w:t>Cît privește profilul subiecților, în privința cărora</w:t>
      </w:r>
      <w:r w:rsidR="00B67100" w:rsidRPr="009D546F">
        <w:rPr>
          <w:rFonts w:asciiTheme="minorHAnsi" w:hAnsiTheme="minorHAnsi" w:cstheme="minorHAnsi"/>
          <w:lang w:val="ro-MD"/>
        </w:rPr>
        <w:t xml:space="preserve"> a fost refuzată</w:t>
      </w:r>
      <w:r w:rsidRPr="009D546F">
        <w:rPr>
          <w:rFonts w:asciiTheme="minorHAnsi" w:hAnsiTheme="minorHAnsi" w:cstheme="minorHAnsi"/>
          <w:lang w:val="ro-MD"/>
        </w:rPr>
        <w:t xml:space="preserve"> inițierea controlului respectării regimului juridic al </w:t>
      </w:r>
      <w:r w:rsidR="008C586E" w:rsidRPr="009D546F">
        <w:rPr>
          <w:rFonts w:asciiTheme="minorHAnsi" w:hAnsiTheme="minorHAnsi" w:cstheme="minorHAnsi"/>
          <w:lang w:val="ro-MD"/>
        </w:rPr>
        <w:t>conflictelor</w:t>
      </w:r>
      <w:r w:rsidRPr="009D546F">
        <w:rPr>
          <w:rFonts w:asciiTheme="minorHAnsi" w:hAnsiTheme="minorHAnsi" w:cstheme="minorHAnsi"/>
          <w:lang w:val="ro-MD"/>
        </w:rPr>
        <w:t xml:space="preserve"> de interese: ambii deputați fac parte din același partid, care actualmente este la guvernare; ambii deputați au legături cu companii</w:t>
      </w:r>
      <w:r w:rsidR="00B67100" w:rsidRPr="009D546F">
        <w:rPr>
          <w:rFonts w:asciiTheme="minorHAnsi" w:hAnsiTheme="minorHAnsi" w:cstheme="minorHAnsi"/>
          <w:lang w:val="ro-MD"/>
        </w:rPr>
        <w:t xml:space="preserve"> (fondatori sau rude cu fondatorii), care au</w:t>
      </w:r>
      <w:r w:rsidRPr="009D546F">
        <w:rPr>
          <w:rFonts w:asciiTheme="minorHAnsi" w:hAnsiTheme="minorHAnsi" w:cstheme="minorHAnsi"/>
          <w:lang w:val="ro-MD"/>
        </w:rPr>
        <w:t xml:space="preserve"> conexiuni la banii publici; aceste legături sînt atît de evidente, iar activitatea companiilor atît de prodigioasă, încît a atras atenția jurnaliștilor de investigație.</w:t>
      </w:r>
    </w:p>
    <w:p w:rsidR="00F8576D" w:rsidRPr="009D546F" w:rsidRDefault="00F8576D" w:rsidP="008B5F10">
      <w:pPr>
        <w:jc w:val="both"/>
        <w:rPr>
          <w:rFonts w:asciiTheme="minorHAnsi" w:hAnsiTheme="minorHAnsi" w:cstheme="minorHAnsi"/>
          <w:lang w:val="ro-MD"/>
        </w:rPr>
      </w:pPr>
    </w:p>
    <w:p w:rsidR="00641169" w:rsidRPr="009D546F" w:rsidRDefault="00641169" w:rsidP="00641169">
      <w:pPr>
        <w:jc w:val="both"/>
        <w:rPr>
          <w:rFonts w:asciiTheme="minorHAnsi" w:hAnsiTheme="minorHAnsi" w:cstheme="minorHAnsi"/>
          <w:lang w:val="ro-MD"/>
        </w:rPr>
      </w:pPr>
      <w:r w:rsidRPr="009D546F">
        <w:rPr>
          <w:rFonts w:asciiTheme="minorHAnsi" w:hAnsiTheme="minorHAnsi" w:cstheme="minorHAnsi"/>
          <w:lang w:val="ro-MD"/>
        </w:rPr>
        <w:t xml:space="preserve">Refuzul ANI de a iniția controlul privind respectarea regimului juridic al conflictelor de interese s-a bazat pe </w:t>
      </w:r>
      <w:r w:rsidRPr="008C586E">
        <w:rPr>
          <w:rFonts w:asciiTheme="minorHAnsi" w:hAnsiTheme="minorHAnsi" w:cstheme="minorHAnsi"/>
          <w:b/>
          <w:i/>
          <w:color w:val="002060"/>
          <w:lang w:val="ro-MD"/>
        </w:rPr>
        <w:t>”lipsa bănuielii rezonabile</w:t>
      </w:r>
      <w:r w:rsidRPr="009D546F">
        <w:rPr>
          <w:rFonts w:asciiTheme="minorHAnsi" w:hAnsiTheme="minorHAnsi" w:cstheme="minorHAnsi"/>
          <w:b/>
          <w:i/>
          <w:lang w:val="ro-MD"/>
        </w:rPr>
        <w:t>”</w:t>
      </w:r>
      <w:r w:rsidRPr="009D546F">
        <w:rPr>
          <w:rFonts w:asciiTheme="minorHAnsi" w:hAnsiTheme="minorHAnsi" w:cstheme="minorHAnsi"/>
          <w:lang w:val="ro-MD"/>
        </w:rPr>
        <w:t xml:space="preserve"> și pe faptul că de</w:t>
      </w:r>
      <w:r w:rsidR="00640E6F" w:rsidRPr="009D546F">
        <w:rPr>
          <w:rFonts w:asciiTheme="minorHAnsi" w:hAnsiTheme="minorHAnsi" w:cstheme="minorHAnsi"/>
          <w:lang w:val="ro-MD"/>
        </w:rPr>
        <w:t>putatul, în calitatea sa de sub</w:t>
      </w:r>
      <w:r w:rsidRPr="009D546F">
        <w:rPr>
          <w:rFonts w:asciiTheme="minorHAnsi" w:hAnsiTheme="minorHAnsi" w:cstheme="minorHAnsi"/>
          <w:lang w:val="ro-MD"/>
        </w:rPr>
        <w:t>i</w:t>
      </w:r>
      <w:r w:rsidR="00640E6F" w:rsidRPr="009D546F">
        <w:rPr>
          <w:rFonts w:asciiTheme="minorHAnsi" w:hAnsiTheme="minorHAnsi" w:cstheme="minorHAnsi"/>
          <w:lang w:val="ro-MD"/>
        </w:rPr>
        <w:t>e</w:t>
      </w:r>
      <w:r w:rsidRPr="009D546F">
        <w:rPr>
          <w:rFonts w:asciiTheme="minorHAnsi" w:hAnsiTheme="minorHAnsi" w:cstheme="minorHAnsi"/>
          <w:lang w:val="ro-MD"/>
        </w:rPr>
        <w:t>ct al declarării averii și intereselor personale, nu ar fi participat sau luat vreo decizie în privința companiei.</w:t>
      </w:r>
    </w:p>
    <w:p w:rsidR="00F8576D" w:rsidRPr="009D546F" w:rsidRDefault="00F8576D" w:rsidP="00640E6F">
      <w:pPr>
        <w:shd w:val="clear" w:color="auto" w:fill="D9E2F3" w:themeFill="accent5" w:themeFillTint="33"/>
        <w:ind w:left="1440"/>
        <w:rPr>
          <w:rFonts w:asciiTheme="minorHAnsi" w:hAnsiTheme="minorHAnsi" w:cstheme="minorHAnsi"/>
          <w:color w:val="0070C0"/>
          <w:sz w:val="20"/>
          <w:szCs w:val="20"/>
          <w:lang w:val="ro-MD"/>
        </w:rPr>
      </w:pPr>
      <w:r w:rsidRPr="009D546F">
        <w:rPr>
          <w:rFonts w:asciiTheme="minorHAnsi" w:hAnsiTheme="minorHAnsi" w:cstheme="minorHAnsi"/>
          <w:color w:val="0070C0"/>
          <w:sz w:val="20"/>
          <w:szCs w:val="20"/>
          <w:lang w:val="ro-MD"/>
        </w:rPr>
        <w:lastRenderedPageBreak/>
        <w:t>Scrisoarea ANI: nr. 04-21/343 din 04.02.2020</w:t>
      </w:r>
    </w:p>
    <w:p w:rsidR="00F8576D" w:rsidRPr="009D546F" w:rsidRDefault="00F8576D" w:rsidP="00640E6F">
      <w:pPr>
        <w:pStyle w:val="NoSpacing"/>
        <w:shd w:val="clear" w:color="auto" w:fill="D9E2F3" w:themeFill="accent5" w:themeFillTint="33"/>
        <w:ind w:left="1440"/>
        <w:jc w:val="both"/>
        <w:rPr>
          <w:rFonts w:cstheme="minorHAnsi"/>
          <w:i/>
          <w:sz w:val="20"/>
          <w:szCs w:val="20"/>
          <w:lang w:val="ro-MD"/>
        </w:rPr>
      </w:pPr>
      <w:r w:rsidRPr="009D546F">
        <w:rPr>
          <w:rFonts w:cstheme="minorHAnsi"/>
          <w:i/>
          <w:sz w:val="20"/>
          <w:szCs w:val="20"/>
          <w:lang w:val="ro-MD"/>
        </w:rPr>
        <w:t xml:space="preserve">”... s-a refuzat inițierea controlului privind respectarea regimului juridic al conflictelor de interese în privința dlui </w:t>
      </w:r>
      <w:r w:rsidR="00641169" w:rsidRPr="009D546F">
        <w:rPr>
          <w:rFonts w:cstheme="minorHAnsi"/>
          <w:i/>
          <w:sz w:val="20"/>
          <w:szCs w:val="20"/>
          <w:lang w:val="ro-MD"/>
        </w:rPr>
        <w:t xml:space="preserve"> XXXXXX </w:t>
      </w:r>
      <w:r w:rsidRPr="009D546F">
        <w:rPr>
          <w:rFonts w:cstheme="minorHAnsi"/>
          <w:i/>
          <w:sz w:val="20"/>
          <w:szCs w:val="20"/>
          <w:lang w:val="ro-MD"/>
        </w:rPr>
        <w:t>deoarece nu s-a stabilit că, în calitatea sa de subiect al declarării averii și intereselor personale, a luat sau a participat la luarea deciziilor în privința SRL ”</w:t>
      </w:r>
      <w:r w:rsidR="00641169" w:rsidRPr="009D546F">
        <w:rPr>
          <w:rFonts w:cstheme="minorHAnsi"/>
          <w:i/>
          <w:sz w:val="20"/>
          <w:szCs w:val="20"/>
          <w:lang w:val="ro-MD"/>
        </w:rPr>
        <w:t>XXXXXXXX</w:t>
      </w:r>
      <w:r w:rsidRPr="009D546F">
        <w:rPr>
          <w:rFonts w:cstheme="minorHAnsi"/>
          <w:i/>
          <w:sz w:val="20"/>
          <w:szCs w:val="20"/>
          <w:lang w:val="ro-MD"/>
        </w:rPr>
        <w:t>”...”</w:t>
      </w:r>
    </w:p>
    <w:p w:rsidR="00F8576D" w:rsidRPr="009D546F" w:rsidRDefault="00F8576D" w:rsidP="00640E6F">
      <w:pPr>
        <w:pStyle w:val="NoSpacing"/>
        <w:shd w:val="clear" w:color="auto" w:fill="D9E2F3" w:themeFill="accent5" w:themeFillTint="33"/>
        <w:ind w:left="1440"/>
        <w:jc w:val="both"/>
        <w:rPr>
          <w:rFonts w:cstheme="minorHAnsi"/>
          <w:i/>
          <w:sz w:val="20"/>
          <w:szCs w:val="20"/>
          <w:lang w:val="ro-MD"/>
        </w:rPr>
      </w:pPr>
    </w:p>
    <w:p w:rsidR="001A69DD" w:rsidRPr="009D546F" w:rsidRDefault="001A69DD" w:rsidP="00640E6F">
      <w:pPr>
        <w:shd w:val="clear" w:color="auto" w:fill="D9E2F3" w:themeFill="accent5" w:themeFillTint="33"/>
        <w:ind w:left="1440"/>
        <w:rPr>
          <w:rFonts w:asciiTheme="minorHAnsi" w:hAnsiTheme="minorHAnsi" w:cstheme="minorHAnsi"/>
          <w:color w:val="0070C0"/>
          <w:sz w:val="20"/>
          <w:szCs w:val="20"/>
          <w:lang w:val="ro-MD"/>
        </w:rPr>
      </w:pPr>
      <w:r w:rsidRPr="009D546F">
        <w:rPr>
          <w:rFonts w:asciiTheme="minorHAnsi" w:hAnsiTheme="minorHAnsi" w:cstheme="minorHAnsi"/>
          <w:color w:val="0070C0"/>
          <w:sz w:val="20"/>
          <w:szCs w:val="20"/>
          <w:lang w:val="ro-MD"/>
        </w:rPr>
        <w:t>Scrisoarea ANI: Nr. 04/20-338 din 04.02.2020</w:t>
      </w:r>
    </w:p>
    <w:p w:rsidR="001A69DD" w:rsidRPr="009D546F" w:rsidRDefault="001A69DD" w:rsidP="00640E6F">
      <w:pPr>
        <w:pStyle w:val="NoSpacing"/>
        <w:shd w:val="clear" w:color="auto" w:fill="D9E2F3" w:themeFill="accent5" w:themeFillTint="33"/>
        <w:ind w:left="1440"/>
        <w:jc w:val="both"/>
        <w:rPr>
          <w:rFonts w:cstheme="minorHAnsi"/>
          <w:i/>
          <w:sz w:val="20"/>
          <w:szCs w:val="20"/>
          <w:lang w:val="ro-MD"/>
        </w:rPr>
      </w:pPr>
      <w:r w:rsidRPr="009D546F">
        <w:rPr>
          <w:rFonts w:cstheme="minorHAnsi"/>
          <w:i/>
          <w:sz w:val="20"/>
          <w:szCs w:val="20"/>
          <w:lang w:val="ro-MD"/>
        </w:rPr>
        <w:t xml:space="preserve">”... nu am stabilit </w:t>
      </w:r>
      <w:r w:rsidRPr="008C586E">
        <w:rPr>
          <w:rFonts w:cstheme="minorHAnsi"/>
          <w:b/>
          <w:i/>
          <w:color w:val="002060"/>
          <w:sz w:val="20"/>
          <w:szCs w:val="20"/>
          <w:lang w:val="ro-MD"/>
        </w:rPr>
        <w:t>bănuiala rezonabilă</w:t>
      </w:r>
      <w:r w:rsidRPr="008C586E">
        <w:rPr>
          <w:rFonts w:cstheme="minorHAnsi"/>
          <w:i/>
          <w:color w:val="002060"/>
          <w:sz w:val="20"/>
          <w:szCs w:val="20"/>
          <w:lang w:val="ro-MD"/>
        </w:rPr>
        <w:t xml:space="preserve"> </w:t>
      </w:r>
      <w:r w:rsidRPr="009D546F">
        <w:rPr>
          <w:rFonts w:cstheme="minorHAnsi"/>
          <w:i/>
          <w:sz w:val="20"/>
          <w:szCs w:val="20"/>
          <w:lang w:val="ro-MD"/>
        </w:rPr>
        <w:t xml:space="preserve">pe aspectul încălcării regimului juridic al conflictelor de interese admis de către dl </w:t>
      </w:r>
      <w:r w:rsidR="00641169" w:rsidRPr="009D546F">
        <w:rPr>
          <w:rFonts w:cstheme="minorHAnsi"/>
          <w:i/>
          <w:sz w:val="20"/>
          <w:szCs w:val="20"/>
          <w:lang w:val="ro-MD"/>
        </w:rPr>
        <w:t>XXXXXXX</w:t>
      </w:r>
      <w:r w:rsidRPr="009D546F">
        <w:rPr>
          <w:rFonts w:cstheme="minorHAnsi"/>
          <w:i/>
          <w:sz w:val="20"/>
          <w:szCs w:val="20"/>
          <w:lang w:val="ro-MD"/>
        </w:rPr>
        <w:t>”.</w:t>
      </w:r>
    </w:p>
    <w:p w:rsidR="00F8576D" w:rsidRPr="009D546F" w:rsidRDefault="00F8576D" w:rsidP="008B5F10">
      <w:pPr>
        <w:jc w:val="both"/>
        <w:rPr>
          <w:rFonts w:asciiTheme="minorHAnsi" w:hAnsiTheme="minorHAnsi" w:cstheme="minorHAnsi"/>
          <w:lang w:val="ro-MD"/>
        </w:rPr>
      </w:pPr>
    </w:p>
    <w:p w:rsidR="008D1C97" w:rsidRPr="009D546F" w:rsidRDefault="00A44392" w:rsidP="008D1C97">
      <w:pPr>
        <w:pStyle w:val="NoSpacing"/>
        <w:jc w:val="both"/>
        <w:rPr>
          <w:rFonts w:cstheme="minorHAnsi"/>
          <w:sz w:val="24"/>
          <w:szCs w:val="24"/>
          <w:lang w:val="ro-MD"/>
        </w:rPr>
      </w:pPr>
      <w:r w:rsidRPr="009D546F">
        <w:rPr>
          <w:rFonts w:cstheme="minorHAnsi"/>
          <w:sz w:val="24"/>
          <w:szCs w:val="24"/>
          <w:lang w:val="ro-MD"/>
        </w:rPr>
        <w:t xml:space="preserve">CAPC a formulat sesizări repetate în privința ambilor subiecți, prin care a solicitat </w:t>
      </w:r>
      <w:r w:rsidR="008D1C97" w:rsidRPr="009D546F">
        <w:rPr>
          <w:rFonts w:cstheme="minorHAnsi"/>
          <w:sz w:val="24"/>
          <w:szCs w:val="24"/>
          <w:lang w:val="ro-MD"/>
        </w:rPr>
        <w:t xml:space="preserve">reconsiderarea/revizuirea soluției adoptate în aceste cazuri. În argumentarea sesizării repetate, CAPC, printre altele, a indicat că:  </w:t>
      </w:r>
    </w:p>
    <w:p w:rsidR="008D1C97" w:rsidRPr="009D546F" w:rsidRDefault="008D1C97" w:rsidP="008D1C97">
      <w:pPr>
        <w:pStyle w:val="NoSpacing"/>
        <w:numPr>
          <w:ilvl w:val="0"/>
          <w:numId w:val="9"/>
        </w:numPr>
        <w:jc w:val="both"/>
        <w:rPr>
          <w:rFonts w:cstheme="minorHAnsi"/>
          <w:sz w:val="24"/>
          <w:szCs w:val="24"/>
          <w:lang w:val="ro-MD"/>
        </w:rPr>
      </w:pPr>
      <w:r w:rsidRPr="009D546F">
        <w:rPr>
          <w:rFonts w:cstheme="minorHAnsi"/>
          <w:sz w:val="24"/>
          <w:szCs w:val="24"/>
          <w:lang w:val="ro-MD"/>
        </w:rPr>
        <w:t xml:space="preserve">abordarea pro-activă și cu o diligență sporită a tuturor situațiilor legate de eventualele conflicte de interese a funcționarilor publici/demnitarilor corespunde spiritului legislației anticorupție și, mai ales, misiunii ANI; </w:t>
      </w:r>
    </w:p>
    <w:p w:rsidR="008D1C97" w:rsidRPr="009D546F" w:rsidRDefault="008D1C97" w:rsidP="008D1C97">
      <w:pPr>
        <w:pStyle w:val="NoSpacing"/>
        <w:numPr>
          <w:ilvl w:val="0"/>
          <w:numId w:val="9"/>
        </w:numPr>
        <w:jc w:val="both"/>
        <w:rPr>
          <w:rFonts w:cstheme="minorHAnsi"/>
          <w:sz w:val="24"/>
          <w:szCs w:val="24"/>
          <w:lang w:val="ro-MD"/>
        </w:rPr>
      </w:pPr>
      <w:r w:rsidRPr="009D546F">
        <w:rPr>
          <w:rFonts w:cstheme="minorHAnsi"/>
          <w:sz w:val="24"/>
          <w:szCs w:val="24"/>
          <w:lang w:val="ro-MD"/>
        </w:rPr>
        <w:t xml:space="preserve">asigurarea integrității în cadrul corpului deputaților este crucială pentru credibilitatea activității lor în fața cetățeanului și pentru asigurarea unui climat ”ecologic” în procesul de interacțiune/colaborare dintre puterile statului; lipsa de reacție din partea ANI în cazul unor eventuale conflicte de interese va avea un efect negativ asupra climatului de integritate din cadrul autorităților, generând sentimentul de impunitate și că legea ar putea fi ”fentata” la nesfârșit; </w:t>
      </w:r>
    </w:p>
    <w:p w:rsidR="008D1C97" w:rsidRPr="009D546F" w:rsidRDefault="008D1C97" w:rsidP="008D1C97">
      <w:pPr>
        <w:pStyle w:val="NoSpacing"/>
        <w:numPr>
          <w:ilvl w:val="0"/>
          <w:numId w:val="9"/>
        </w:numPr>
        <w:jc w:val="both"/>
        <w:rPr>
          <w:rFonts w:cstheme="minorHAnsi"/>
          <w:sz w:val="24"/>
          <w:szCs w:val="24"/>
          <w:lang w:val="ro-MD"/>
        </w:rPr>
      </w:pPr>
      <w:r w:rsidRPr="009D546F">
        <w:rPr>
          <w:rFonts w:cstheme="minorHAnsi"/>
          <w:sz w:val="24"/>
          <w:szCs w:val="24"/>
          <w:lang w:val="ro-MD"/>
        </w:rPr>
        <w:t>argumentele că nu ar fi existat o ”bănuială rezonabilă” sau că o anumită situație nu se încadrează din punct de vedere gramatical într-o normă de drept (de exemplu, că nu ar fi conflict consumat), sînt false și doar alimentează confortul intern al ANI de a nu acționa cu diligența necesară. Au fost identificate răspunsuri la întrebările primare logice, care apar de la sine, în astfel de situații? (</w:t>
      </w:r>
      <w:r w:rsidRPr="009D546F">
        <w:rPr>
          <w:rFonts w:cstheme="minorHAnsi"/>
          <w:i/>
          <w:sz w:val="24"/>
          <w:szCs w:val="24"/>
          <w:lang w:val="ro-MD"/>
        </w:rPr>
        <w:t>C</w:t>
      </w:r>
      <w:r w:rsidRPr="009D546F">
        <w:rPr>
          <w:i/>
          <w:sz w:val="24"/>
          <w:szCs w:val="24"/>
          <w:lang w:val="ro-MD"/>
        </w:rPr>
        <w:t>ompania a fost creată pînă la accederea în funcția publică a subiectului sau după? Compania a avut conexiuni cu banii publici pînă la accederea în funcție publică a sub</w:t>
      </w:r>
      <w:r w:rsidR="00640E6F" w:rsidRPr="009D546F">
        <w:rPr>
          <w:i/>
          <w:sz w:val="24"/>
          <w:szCs w:val="24"/>
          <w:lang w:val="ro-MD"/>
        </w:rPr>
        <w:t>iectului? L</w:t>
      </w:r>
      <w:r w:rsidRPr="009D546F">
        <w:rPr>
          <w:i/>
          <w:sz w:val="24"/>
          <w:szCs w:val="24"/>
          <w:lang w:val="ro-MD"/>
        </w:rPr>
        <w:t>icitația ar fi fost câștigată anume de această companie, dacă subiectul nu ar fi fost fondator?</w:t>
      </w:r>
      <w:r w:rsidRPr="009D546F">
        <w:rPr>
          <w:sz w:val="24"/>
          <w:szCs w:val="24"/>
          <w:lang w:val="ro-MD"/>
        </w:rPr>
        <w:t>);</w:t>
      </w:r>
    </w:p>
    <w:p w:rsidR="00314A16" w:rsidRPr="009D546F" w:rsidRDefault="00314A16" w:rsidP="00314A16">
      <w:pPr>
        <w:pStyle w:val="NoSpacing"/>
        <w:numPr>
          <w:ilvl w:val="0"/>
          <w:numId w:val="9"/>
        </w:numPr>
        <w:jc w:val="both"/>
        <w:rPr>
          <w:sz w:val="24"/>
          <w:szCs w:val="24"/>
          <w:lang w:val="ro-MD"/>
        </w:rPr>
      </w:pPr>
      <w:r w:rsidRPr="009D546F">
        <w:rPr>
          <w:sz w:val="24"/>
          <w:szCs w:val="24"/>
          <w:lang w:val="ro-MD"/>
        </w:rPr>
        <w:t>este oportună examinarea cazului</w:t>
      </w:r>
      <w:r w:rsidRPr="009D546F">
        <w:rPr>
          <w:b/>
          <w:sz w:val="24"/>
          <w:szCs w:val="24"/>
          <w:lang w:val="ro-MD"/>
        </w:rPr>
        <w:t xml:space="preserve"> </w:t>
      </w:r>
      <w:r w:rsidRPr="009D546F">
        <w:rPr>
          <w:sz w:val="24"/>
          <w:szCs w:val="24"/>
          <w:lang w:val="ro-MD"/>
        </w:rPr>
        <w:t>din perspectiva unui conflict de interese potențial. Or, deputații în virtutea atribuțiilor lor: promovează/votează legi, inclusiv, în domeniul de activitate a companiilor a căror fondatori sînt;  promovează/votează actele normative, prin care sînt permise facilități fiscale pentru anumite ramuri ale economiei sau aprobă importarea unor bunuri/utilaje, fără achitarea taxelor vamale etc. Putem fi siguri că deputații, fondatori ai unor companii, nu ar avea nici un interes în aceste cazuri? Și-au declarat ei vreodată interesele, înainte de a vota (promova proiectul de act normativ)?</w:t>
      </w:r>
    </w:p>
    <w:p w:rsidR="008D1C97" w:rsidRPr="009D546F" w:rsidRDefault="008D1C97" w:rsidP="008D1C97">
      <w:pPr>
        <w:pStyle w:val="NoSpacing"/>
        <w:numPr>
          <w:ilvl w:val="0"/>
          <w:numId w:val="9"/>
        </w:numPr>
        <w:jc w:val="both"/>
        <w:rPr>
          <w:sz w:val="24"/>
          <w:szCs w:val="24"/>
          <w:lang w:val="ro-MD"/>
        </w:rPr>
      </w:pPr>
      <w:r w:rsidRPr="009D546F">
        <w:rPr>
          <w:sz w:val="24"/>
          <w:szCs w:val="24"/>
          <w:lang w:val="ro-MD"/>
        </w:rPr>
        <w:t xml:space="preserve">conceptul că un deputat, fondator/proprietar al unei companii cu conexiuni la banii publici, nu ar putea fi examinat din perspectiva conflictului de interese, pe motiv că nu ar exista o legătură directă dintre acesta și factorul decizional, care a hotărât atribuirea banilor,  este eronat, întrucît deputații, în virtutea atribuțiilor lor, au interferențe cu toate autoritățile publice, iar drepturile lor în raport cu alte autorități publice, așa cum sînt reglementate de lege, sînt extinse. În virtutea atribuțiilor sale (legiferarea, controlul executării legilor, controlul activității autorităților publice), deputatul are pârghiile, cel </w:t>
      </w:r>
      <w:r w:rsidRPr="009D546F">
        <w:rPr>
          <w:sz w:val="24"/>
          <w:szCs w:val="24"/>
          <w:lang w:val="ro-MD"/>
        </w:rPr>
        <w:lastRenderedPageBreak/>
        <w:t>puțin, minime și necesare pentru a putea influența orice decizie în cadrul legislativului și executivului (central și local);</w:t>
      </w:r>
    </w:p>
    <w:p w:rsidR="008D1C97" w:rsidRPr="009D546F" w:rsidRDefault="008D1C97" w:rsidP="008D1C97">
      <w:pPr>
        <w:pStyle w:val="NoSpacing"/>
        <w:numPr>
          <w:ilvl w:val="0"/>
          <w:numId w:val="9"/>
        </w:numPr>
        <w:jc w:val="both"/>
        <w:rPr>
          <w:sz w:val="24"/>
          <w:szCs w:val="24"/>
          <w:lang w:val="ro-MD"/>
        </w:rPr>
      </w:pPr>
      <w:r w:rsidRPr="009D546F">
        <w:rPr>
          <w:rFonts w:eastAsia="Times New Roman" w:cstheme="minorHAnsi"/>
          <w:bCs/>
          <w:sz w:val="24"/>
          <w:szCs w:val="24"/>
          <w:lang w:val="ro-MD"/>
        </w:rPr>
        <w:t>statutul de deputat nu poate și nu trebuie să fie interpretat în calitate de ”umbrelă”, care să le asigure prezumția integrității și protecția față de exigențele legale</w:t>
      </w:r>
      <w:r w:rsidR="00314A16" w:rsidRPr="009D546F">
        <w:rPr>
          <w:rFonts w:eastAsia="Times New Roman" w:cstheme="minorHAnsi"/>
          <w:bCs/>
          <w:sz w:val="24"/>
          <w:szCs w:val="24"/>
          <w:lang w:val="ro-MD"/>
        </w:rPr>
        <w:t>.</w:t>
      </w:r>
    </w:p>
    <w:p w:rsidR="00314A16" w:rsidRPr="009D546F" w:rsidRDefault="00314A16" w:rsidP="00314A16">
      <w:pPr>
        <w:pStyle w:val="NoSpacing"/>
        <w:jc w:val="both"/>
        <w:rPr>
          <w:lang w:val="ro-MD"/>
        </w:rPr>
      </w:pPr>
    </w:p>
    <w:p w:rsidR="00314A16" w:rsidRPr="009D546F" w:rsidRDefault="00314A16" w:rsidP="00314A16">
      <w:pPr>
        <w:pStyle w:val="NoSpacing"/>
        <w:jc w:val="both"/>
        <w:rPr>
          <w:sz w:val="24"/>
          <w:szCs w:val="24"/>
          <w:lang w:val="ro-MD"/>
        </w:rPr>
      </w:pPr>
      <w:r w:rsidRPr="009D546F">
        <w:rPr>
          <w:sz w:val="24"/>
          <w:szCs w:val="24"/>
          <w:lang w:val="ro-MD"/>
        </w:rPr>
        <w:t>La data elaborării prezentului Raport, CAPC nu a primit vreun răspuns la cea de a doua sesizare.</w:t>
      </w:r>
    </w:p>
    <w:p w:rsidR="00314A16" w:rsidRPr="009D546F" w:rsidRDefault="00314A16" w:rsidP="00314A16">
      <w:pPr>
        <w:pStyle w:val="NoSpacing"/>
        <w:jc w:val="both"/>
        <w:rPr>
          <w:lang w:val="ro-MD"/>
        </w:rPr>
      </w:pPr>
    </w:p>
    <w:p w:rsidR="00816C54" w:rsidRPr="009D546F" w:rsidRDefault="00B67100" w:rsidP="008B5F10">
      <w:pPr>
        <w:jc w:val="both"/>
        <w:rPr>
          <w:rFonts w:asciiTheme="minorHAnsi" w:hAnsiTheme="minorHAnsi" w:cstheme="minorHAnsi"/>
          <w:lang w:val="ro-MD"/>
        </w:rPr>
      </w:pPr>
      <w:r w:rsidRPr="009D546F">
        <w:rPr>
          <w:rFonts w:asciiTheme="minorHAnsi" w:hAnsiTheme="minorHAnsi" w:cstheme="minorHAnsi"/>
          <w:lang w:val="ro-MD"/>
        </w:rPr>
        <w:t xml:space="preserve">Cît privește profilul reprezentantului APC în privința căruia, inițial, a fost refuzată inițierea controlului respectării regimului juridic al </w:t>
      </w:r>
      <w:r w:rsidR="008C586E" w:rsidRPr="009D546F">
        <w:rPr>
          <w:rFonts w:asciiTheme="minorHAnsi" w:hAnsiTheme="minorHAnsi" w:cstheme="minorHAnsi"/>
          <w:lang w:val="ro-MD"/>
        </w:rPr>
        <w:t>conflictelor</w:t>
      </w:r>
      <w:r w:rsidRPr="009D546F">
        <w:rPr>
          <w:rFonts w:asciiTheme="minorHAnsi" w:hAnsiTheme="minorHAnsi" w:cstheme="minorHAnsi"/>
          <w:lang w:val="ro-MD"/>
        </w:rPr>
        <w:t xml:space="preserve"> de interese, iar ulterior, după solicitarea CAPC de revizuire a soluției adoptate, ANI a dat curs sesizării CAPC, trebuie să menționăm că este vorba de conducătorul unei APC, care anterior numirii, a fost fondator și administrator a unei companii</w:t>
      </w:r>
      <w:r w:rsidR="008B5F10" w:rsidRPr="009D546F">
        <w:rPr>
          <w:rFonts w:asciiTheme="minorHAnsi" w:hAnsiTheme="minorHAnsi" w:cstheme="minorHAnsi"/>
          <w:lang w:val="ro-MD"/>
        </w:rPr>
        <w:t xml:space="preserve"> (în această companie figurează încă 2 persoane cu același nume de familie)</w:t>
      </w:r>
      <w:r w:rsidRPr="009D546F">
        <w:rPr>
          <w:rFonts w:asciiTheme="minorHAnsi" w:hAnsiTheme="minorHAnsi" w:cstheme="minorHAnsi"/>
          <w:lang w:val="ro-MD"/>
        </w:rPr>
        <w:t xml:space="preserve">, </w:t>
      </w:r>
      <w:r w:rsidR="008B5F10" w:rsidRPr="009D546F">
        <w:rPr>
          <w:rFonts w:asciiTheme="minorHAnsi" w:hAnsiTheme="minorHAnsi" w:cstheme="minorHAnsi"/>
          <w:lang w:val="ro-MD"/>
        </w:rPr>
        <w:t xml:space="preserve">a cărei </w:t>
      </w:r>
      <w:r w:rsidRPr="009D546F">
        <w:rPr>
          <w:rFonts w:asciiTheme="minorHAnsi" w:hAnsiTheme="minorHAnsi" w:cstheme="minorHAnsi"/>
          <w:lang w:val="ro-MD"/>
        </w:rPr>
        <w:t>activit</w:t>
      </w:r>
      <w:r w:rsidR="008B5F10" w:rsidRPr="009D546F">
        <w:rPr>
          <w:rFonts w:asciiTheme="minorHAnsi" w:hAnsiTheme="minorHAnsi" w:cstheme="minorHAnsi"/>
          <w:lang w:val="ro-MD"/>
        </w:rPr>
        <w:t>ate depinde de deciziile adoptate de APC respectivă.</w:t>
      </w:r>
      <w:r w:rsidRPr="009D546F">
        <w:rPr>
          <w:rFonts w:asciiTheme="minorHAnsi" w:hAnsiTheme="minorHAnsi" w:cstheme="minorHAnsi"/>
          <w:lang w:val="ro-MD"/>
        </w:rPr>
        <w:t xml:space="preserve"> </w:t>
      </w:r>
      <w:r w:rsidR="008B5F10" w:rsidRPr="009D546F">
        <w:rPr>
          <w:rFonts w:asciiTheme="minorHAnsi" w:hAnsiTheme="minorHAnsi" w:cstheme="minorHAnsi"/>
          <w:lang w:val="ro-MD"/>
        </w:rPr>
        <w:t>Pe parcursul activității subiectului în calitate de conducător al APC, au fost adoptate mai multe decizii ale APC</w:t>
      </w:r>
      <w:r w:rsidR="009C12E8" w:rsidRPr="009D546F">
        <w:rPr>
          <w:rFonts w:asciiTheme="minorHAnsi" w:hAnsiTheme="minorHAnsi" w:cstheme="minorHAnsi"/>
          <w:lang w:val="ro-MD"/>
        </w:rPr>
        <w:t>,</w:t>
      </w:r>
      <w:r w:rsidR="008B5F10" w:rsidRPr="009D546F">
        <w:rPr>
          <w:rFonts w:asciiTheme="minorHAnsi" w:hAnsiTheme="minorHAnsi" w:cstheme="minorHAnsi"/>
          <w:lang w:val="ro-MD"/>
        </w:rPr>
        <w:t xml:space="preserve"> care aveau legătură cu compania respectivă și/sau cele 2 persoane cu nume de familie</w:t>
      </w:r>
      <w:r w:rsidR="009C12E8" w:rsidRPr="009D546F">
        <w:rPr>
          <w:rFonts w:asciiTheme="minorHAnsi" w:hAnsiTheme="minorHAnsi" w:cstheme="minorHAnsi"/>
          <w:lang w:val="ro-MD"/>
        </w:rPr>
        <w:t xml:space="preserve"> similar conducătorului APC</w:t>
      </w:r>
      <w:r w:rsidR="008B5F10" w:rsidRPr="009D546F">
        <w:rPr>
          <w:rFonts w:asciiTheme="minorHAnsi" w:hAnsiTheme="minorHAnsi" w:cstheme="minorHAnsi"/>
          <w:lang w:val="ro-MD"/>
        </w:rPr>
        <w:t>.</w:t>
      </w:r>
    </w:p>
    <w:p w:rsidR="00B67100" w:rsidRPr="009D546F" w:rsidRDefault="00B67100" w:rsidP="000F2A0A">
      <w:pPr>
        <w:rPr>
          <w:rFonts w:asciiTheme="minorHAnsi" w:hAnsiTheme="minorHAnsi" w:cstheme="minorHAnsi"/>
          <w:lang w:val="ro-MD"/>
        </w:rPr>
      </w:pPr>
    </w:p>
    <w:p w:rsidR="009C12E8" w:rsidRPr="009D546F" w:rsidRDefault="004571C0" w:rsidP="004571C0">
      <w:pPr>
        <w:jc w:val="both"/>
        <w:rPr>
          <w:rFonts w:asciiTheme="minorHAnsi" w:hAnsiTheme="minorHAnsi" w:cstheme="minorHAnsi"/>
          <w:lang w:val="ro-MD"/>
        </w:rPr>
      </w:pPr>
      <w:r w:rsidRPr="009D546F">
        <w:rPr>
          <w:rFonts w:asciiTheme="minorHAnsi" w:hAnsiTheme="minorHAnsi" w:cstheme="minorHAnsi"/>
          <w:lang w:val="ro-MD"/>
        </w:rPr>
        <w:t>Inițial, ANI și-a motivat refuzul de a iniția controlul privind respectarea regimului juridic al conflictelor de interese pe lipsa bănuielii rezonabile; pe lipsa unor indicii că conducătorul APC ar fi persoană apropia</w:t>
      </w:r>
      <w:r w:rsidR="002F31BF" w:rsidRPr="009D546F">
        <w:rPr>
          <w:rFonts w:asciiTheme="minorHAnsi" w:hAnsiTheme="minorHAnsi" w:cstheme="minorHAnsi"/>
          <w:lang w:val="ro-MD"/>
        </w:rPr>
        <w:t xml:space="preserve">tă cu reprezentanții Companiei și </w:t>
      </w:r>
      <w:r w:rsidRPr="009D546F">
        <w:rPr>
          <w:rFonts w:asciiTheme="minorHAnsi" w:hAnsiTheme="minorHAnsi" w:cstheme="minorHAnsi"/>
          <w:lang w:val="ro-MD"/>
        </w:rPr>
        <w:t xml:space="preserve">pe faptul că în cadrul verificării prealabile nu pot fi accesate bazele de date și pe faptul că nedeclararea calității de fondator al Companiei nu constituie încălcare a prevederilor art.4 din Legea nr.133/2016 privind declararea averii și intereselor personale. </w:t>
      </w:r>
      <w:r w:rsidR="00EB5B52" w:rsidRPr="009D546F">
        <w:rPr>
          <w:rFonts w:asciiTheme="minorHAnsi" w:hAnsiTheme="minorHAnsi" w:cstheme="minorHAnsi"/>
          <w:lang w:val="ro-MD"/>
        </w:rPr>
        <w:t>Totodată, ANI a constatat depunerea tardivă a declarațiilor de avere și interese personale pentru anii 2017-2018, fiind înregistrată o sesizare din oficiu, care a fost repartizată spre verificare prealabilă.</w:t>
      </w:r>
    </w:p>
    <w:p w:rsidR="004571C0" w:rsidRPr="009D546F" w:rsidRDefault="004571C0" w:rsidP="00640E6F">
      <w:pPr>
        <w:rPr>
          <w:rFonts w:asciiTheme="minorHAnsi" w:hAnsiTheme="minorHAnsi" w:cstheme="minorHAnsi"/>
          <w:lang w:val="ro-MD"/>
        </w:rPr>
      </w:pPr>
    </w:p>
    <w:p w:rsidR="004571C0" w:rsidRPr="009D546F" w:rsidRDefault="004571C0" w:rsidP="00640E6F">
      <w:pPr>
        <w:shd w:val="clear" w:color="auto" w:fill="D9E2F3" w:themeFill="accent5" w:themeFillTint="33"/>
        <w:ind w:left="1440"/>
        <w:rPr>
          <w:rFonts w:asciiTheme="minorHAnsi" w:hAnsiTheme="minorHAnsi" w:cstheme="minorHAnsi"/>
          <w:color w:val="0070C0"/>
          <w:sz w:val="20"/>
          <w:szCs w:val="20"/>
          <w:lang w:val="ro-MD"/>
        </w:rPr>
      </w:pPr>
      <w:r w:rsidRPr="009D546F">
        <w:rPr>
          <w:rFonts w:asciiTheme="minorHAnsi" w:hAnsiTheme="minorHAnsi" w:cstheme="minorHAnsi"/>
          <w:color w:val="0070C0"/>
          <w:sz w:val="20"/>
          <w:szCs w:val="20"/>
          <w:lang w:val="ro-MD"/>
        </w:rPr>
        <w:t>Scrisoarea ANI: Nr.04-16/131 din 20.01.2020</w:t>
      </w:r>
    </w:p>
    <w:p w:rsidR="004571C0" w:rsidRPr="009D546F" w:rsidRDefault="004571C0" w:rsidP="00640E6F">
      <w:pPr>
        <w:pStyle w:val="NoSpacing"/>
        <w:shd w:val="clear" w:color="auto" w:fill="D9E2F3" w:themeFill="accent5" w:themeFillTint="33"/>
        <w:ind w:left="1440"/>
        <w:jc w:val="both"/>
        <w:rPr>
          <w:rFonts w:cstheme="minorHAnsi"/>
          <w:lang w:val="ro-MD"/>
        </w:rPr>
      </w:pPr>
      <w:r w:rsidRPr="009D546F">
        <w:rPr>
          <w:rFonts w:cstheme="minorHAnsi"/>
          <w:lang w:val="ro-MD"/>
        </w:rPr>
        <w:t xml:space="preserve"> </w:t>
      </w:r>
      <w:r w:rsidRPr="009D546F">
        <w:rPr>
          <w:rFonts w:cstheme="minorHAnsi"/>
          <w:i/>
          <w:sz w:val="20"/>
          <w:szCs w:val="20"/>
          <w:lang w:val="ro-MD"/>
        </w:rPr>
        <w:t xml:space="preserve">”... sesizarea nu conține informații ce ar </w:t>
      </w:r>
      <w:r w:rsidRPr="009D546F">
        <w:rPr>
          <w:rFonts w:cstheme="minorHAnsi"/>
          <w:b/>
          <w:i/>
          <w:sz w:val="20"/>
          <w:szCs w:val="20"/>
          <w:lang w:val="ro-MD"/>
        </w:rPr>
        <w:t xml:space="preserve">atesta o </w:t>
      </w:r>
      <w:r w:rsidRPr="008C586E">
        <w:rPr>
          <w:rFonts w:cstheme="minorHAnsi"/>
          <w:b/>
          <w:i/>
          <w:color w:val="002060"/>
          <w:sz w:val="20"/>
          <w:szCs w:val="20"/>
          <w:lang w:val="ro-MD"/>
        </w:rPr>
        <w:t>bănuială rezonabilă</w:t>
      </w:r>
      <w:r w:rsidRPr="008C586E">
        <w:rPr>
          <w:rFonts w:cstheme="minorHAnsi"/>
          <w:i/>
          <w:color w:val="002060"/>
          <w:sz w:val="20"/>
          <w:szCs w:val="20"/>
          <w:lang w:val="ro-MD"/>
        </w:rPr>
        <w:t xml:space="preserve"> </w:t>
      </w:r>
      <w:r w:rsidRPr="009D546F">
        <w:rPr>
          <w:rFonts w:cstheme="minorHAnsi"/>
          <w:i/>
          <w:sz w:val="20"/>
          <w:szCs w:val="20"/>
          <w:lang w:val="ro-MD"/>
        </w:rPr>
        <w:t>privind încălcarea regimului juridic al conflictelor de interese</w:t>
      </w:r>
      <w:r w:rsidRPr="009D546F">
        <w:rPr>
          <w:rFonts w:cstheme="minorHAnsi"/>
          <w:lang w:val="ro-MD"/>
        </w:rPr>
        <w:t>”</w:t>
      </w:r>
    </w:p>
    <w:p w:rsidR="004571C0" w:rsidRPr="009D546F" w:rsidRDefault="004571C0" w:rsidP="00640E6F">
      <w:pPr>
        <w:shd w:val="clear" w:color="auto" w:fill="D9E2F3" w:themeFill="accent5" w:themeFillTint="33"/>
        <w:ind w:left="1440"/>
        <w:jc w:val="both"/>
        <w:rPr>
          <w:rFonts w:asciiTheme="minorHAnsi" w:hAnsiTheme="minorHAnsi" w:cstheme="minorHAnsi"/>
          <w:lang w:val="ro-MD"/>
        </w:rPr>
      </w:pPr>
    </w:p>
    <w:p w:rsidR="004571C0" w:rsidRPr="009D546F" w:rsidRDefault="004571C0" w:rsidP="00640E6F">
      <w:pPr>
        <w:pStyle w:val="NoSpacing"/>
        <w:shd w:val="clear" w:color="auto" w:fill="D9E2F3" w:themeFill="accent5" w:themeFillTint="33"/>
        <w:ind w:left="1440"/>
        <w:jc w:val="both"/>
        <w:rPr>
          <w:rFonts w:cstheme="minorHAnsi"/>
          <w:i/>
          <w:sz w:val="20"/>
          <w:szCs w:val="20"/>
          <w:lang w:val="ro-MD"/>
        </w:rPr>
      </w:pPr>
      <w:r w:rsidRPr="009D546F">
        <w:rPr>
          <w:rFonts w:cstheme="minorHAnsi"/>
          <w:i/>
          <w:sz w:val="20"/>
          <w:szCs w:val="20"/>
          <w:lang w:val="ro-MD"/>
        </w:rPr>
        <w:t xml:space="preserve">”... sesizarea nu corespunde cerințelor prevăzute la art.75 alin. (1) lit.d) din Codul administrativ al Republicii Moldova, și </w:t>
      </w:r>
      <w:r w:rsidRPr="009D546F">
        <w:rPr>
          <w:rFonts w:cstheme="minorHAnsi"/>
          <w:b/>
          <w:i/>
          <w:sz w:val="20"/>
          <w:szCs w:val="20"/>
          <w:lang w:val="ro-MD"/>
        </w:rPr>
        <w:t xml:space="preserve">anume lipsesc indicii că dl </w:t>
      </w:r>
      <w:r w:rsidR="00EB5B52" w:rsidRPr="009D546F">
        <w:rPr>
          <w:rFonts w:cstheme="minorHAnsi"/>
          <w:b/>
          <w:i/>
          <w:sz w:val="20"/>
          <w:szCs w:val="20"/>
          <w:lang w:val="ro-MD"/>
        </w:rPr>
        <w:t xml:space="preserve">XXXXX </w:t>
      </w:r>
      <w:r w:rsidRPr="009D546F">
        <w:rPr>
          <w:rFonts w:cstheme="minorHAnsi"/>
          <w:b/>
          <w:i/>
          <w:sz w:val="20"/>
          <w:szCs w:val="20"/>
          <w:lang w:val="ro-MD"/>
        </w:rPr>
        <w:t xml:space="preserve">este persoană apropiată cu </w:t>
      </w:r>
      <w:r w:rsidR="00EB5B52" w:rsidRPr="009D546F">
        <w:rPr>
          <w:rFonts w:cstheme="minorHAnsi"/>
          <w:b/>
          <w:i/>
          <w:sz w:val="20"/>
          <w:szCs w:val="20"/>
          <w:lang w:val="ro-MD"/>
        </w:rPr>
        <w:t xml:space="preserve">XXXXX </w:t>
      </w:r>
      <w:r w:rsidRPr="009D546F">
        <w:rPr>
          <w:rFonts w:cstheme="minorHAnsi"/>
          <w:b/>
          <w:i/>
          <w:sz w:val="20"/>
          <w:szCs w:val="20"/>
          <w:lang w:val="ro-MD"/>
        </w:rPr>
        <w:t xml:space="preserve">și </w:t>
      </w:r>
      <w:r w:rsidR="00EB5B52" w:rsidRPr="009D546F">
        <w:rPr>
          <w:rFonts w:cstheme="minorHAnsi"/>
          <w:b/>
          <w:i/>
          <w:sz w:val="20"/>
          <w:szCs w:val="20"/>
          <w:lang w:val="ro-MD"/>
        </w:rPr>
        <w:t>XXXXX</w:t>
      </w:r>
      <w:r w:rsidRPr="009D546F">
        <w:rPr>
          <w:rFonts w:cstheme="minorHAnsi"/>
          <w:i/>
          <w:sz w:val="20"/>
          <w:szCs w:val="20"/>
          <w:lang w:val="ro-MD"/>
        </w:rPr>
        <w:t xml:space="preserve">, or controlul nu poate fi </w:t>
      </w:r>
      <w:r w:rsidR="008C586E" w:rsidRPr="009D546F">
        <w:rPr>
          <w:rFonts w:cstheme="minorHAnsi"/>
          <w:i/>
          <w:sz w:val="20"/>
          <w:szCs w:val="20"/>
          <w:lang w:val="ro-MD"/>
        </w:rPr>
        <w:t>inițiat</w:t>
      </w:r>
      <w:r w:rsidRPr="009D546F">
        <w:rPr>
          <w:rFonts w:cstheme="minorHAnsi"/>
          <w:i/>
          <w:sz w:val="20"/>
          <w:szCs w:val="20"/>
          <w:lang w:val="ro-MD"/>
        </w:rPr>
        <w:t xml:space="preserve"> în baza unor presupuneri.”</w:t>
      </w:r>
    </w:p>
    <w:p w:rsidR="004571C0" w:rsidRPr="009D546F" w:rsidRDefault="004571C0" w:rsidP="00640E6F">
      <w:pPr>
        <w:pStyle w:val="NoSpacing"/>
        <w:shd w:val="clear" w:color="auto" w:fill="D9E2F3" w:themeFill="accent5" w:themeFillTint="33"/>
        <w:ind w:left="1440"/>
        <w:jc w:val="both"/>
        <w:rPr>
          <w:rFonts w:cstheme="minorHAnsi"/>
          <w:sz w:val="20"/>
          <w:szCs w:val="20"/>
          <w:lang w:val="ro-MD"/>
        </w:rPr>
      </w:pPr>
    </w:p>
    <w:p w:rsidR="004571C0" w:rsidRPr="009D546F" w:rsidRDefault="004571C0" w:rsidP="00640E6F">
      <w:pPr>
        <w:pStyle w:val="NoSpacing"/>
        <w:shd w:val="clear" w:color="auto" w:fill="D9E2F3" w:themeFill="accent5" w:themeFillTint="33"/>
        <w:ind w:left="1440"/>
        <w:jc w:val="both"/>
        <w:rPr>
          <w:rFonts w:cstheme="minorHAnsi"/>
          <w:sz w:val="20"/>
          <w:szCs w:val="20"/>
          <w:lang w:val="ro-MD"/>
        </w:rPr>
      </w:pPr>
      <w:r w:rsidRPr="009D546F">
        <w:rPr>
          <w:rFonts w:cstheme="minorHAnsi"/>
          <w:sz w:val="20"/>
          <w:szCs w:val="20"/>
          <w:lang w:val="ro-MD"/>
        </w:rPr>
        <w:t>”A</w:t>
      </w:r>
      <w:r w:rsidRPr="009D546F">
        <w:rPr>
          <w:rFonts w:cstheme="minorHAnsi"/>
          <w:i/>
          <w:sz w:val="20"/>
          <w:szCs w:val="20"/>
          <w:lang w:val="ro-MD"/>
        </w:rPr>
        <w:t xml:space="preserve">ccesarea bazelor de date se efectuează  în cadrul inițierii controlului </w:t>
      </w:r>
      <w:r w:rsidR="008C586E" w:rsidRPr="009D546F">
        <w:rPr>
          <w:rFonts w:cstheme="minorHAnsi"/>
          <w:i/>
          <w:sz w:val="20"/>
          <w:szCs w:val="20"/>
          <w:lang w:val="ro-MD"/>
        </w:rPr>
        <w:t>respectării</w:t>
      </w:r>
      <w:r w:rsidRPr="009D546F">
        <w:rPr>
          <w:rFonts w:cstheme="minorHAnsi"/>
          <w:i/>
          <w:sz w:val="20"/>
          <w:szCs w:val="20"/>
          <w:lang w:val="ro-MD"/>
        </w:rPr>
        <w:t xml:space="preserve"> regimului juridic al conflictelor de interese, și nu în cadrul verificării prealabile</w:t>
      </w:r>
      <w:r w:rsidRPr="009D546F">
        <w:rPr>
          <w:rFonts w:cstheme="minorHAnsi"/>
          <w:sz w:val="20"/>
          <w:szCs w:val="20"/>
          <w:lang w:val="ro-MD"/>
        </w:rPr>
        <w:t>”</w:t>
      </w:r>
    </w:p>
    <w:p w:rsidR="004571C0" w:rsidRPr="009D546F" w:rsidRDefault="004571C0" w:rsidP="00640E6F">
      <w:pPr>
        <w:pStyle w:val="NoSpacing"/>
        <w:shd w:val="clear" w:color="auto" w:fill="D9E2F3" w:themeFill="accent5" w:themeFillTint="33"/>
        <w:ind w:left="1440"/>
        <w:jc w:val="both"/>
        <w:rPr>
          <w:rFonts w:cstheme="minorHAnsi"/>
          <w:lang w:val="ro-MD"/>
        </w:rPr>
      </w:pPr>
    </w:p>
    <w:p w:rsidR="004571C0" w:rsidRPr="009D546F" w:rsidRDefault="004571C0" w:rsidP="00640E6F">
      <w:pPr>
        <w:pStyle w:val="NoSpacing"/>
        <w:shd w:val="clear" w:color="auto" w:fill="D9E2F3" w:themeFill="accent5" w:themeFillTint="33"/>
        <w:ind w:left="1440"/>
        <w:jc w:val="both"/>
        <w:rPr>
          <w:rFonts w:cstheme="minorHAnsi"/>
          <w:lang w:val="ro-MD"/>
        </w:rPr>
      </w:pPr>
      <w:r w:rsidRPr="009D546F">
        <w:rPr>
          <w:rFonts w:cstheme="minorHAnsi"/>
          <w:lang w:val="ro-MD"/>
        </w:rPr>
        <w:t>”</w:t>
      </w:r>
      <w:r w:rsidRPr="009D546F">
        <w:rPr>
          <w:rFonts w:cstheme="minorHAnsi"/>
          <w:i/>
          <w:sz w:val="20"/>
          <w:szCs w:val="20"/>
          <w:lang w:val="ro-MD"/>
        </w:rPr>
        <w:t xml:space="preserve">persoana menționată... prin nedeclararea faptului că activitatea sa este suspendată în cadrul </w:t>
      </w:r>
      <w:r w:rsidR="00EB5B52" w:rsidRPr="009D546F">
        <w:rPr>
          <w:rFonts w:cstheme="minorHAnsi"/>
          <w:i/>
          <w:sz w:val="20"/>
          <w:szCs w:val="20"/>
          <w:lang w:val="ro-MD"/>
        </w:rPr>
        <w:t>XXXX</w:t>
      </w:r>
      <w:r w:rsidRPr="009D546F">
        <w:rPr>
          <w:rFonts w:cstheme="minorHAnsi"/>
          <w:i/>
          <w:sz w:val="20"/>
          <w:szCs w:val="20"/>
          <w:lang w:val="ro-MD"/>
        </w:rPr>
        <w:t xml:space="preserve">  S.R.L. în legătură cu numirea în funcția de Director general interimar al </w:t>
      </w:r>
      <w:r w:rsidR="00EB5B52" w:rsidRPr="009D546F">
        <w:rPr>
          <w:rFonts w:cstheme="minorHAnsi"/>
          <w:i/>
          <w:sz w:val="20"/>
          <w:szCs w:val="20"/>
          <w:lang w:val="ro-MD"/>
        </w:rPr>
        <w:t>XXXXX</w:t>
      </w:r>
      <w:r w:rsidRPr="009D546F">
        <w:rPr>
          <w:rFonts w:cstheme="minorHAnsi"/>
          <w:i/>
          <w:sz w:val="20"/>
          <w:szCs w:val="20"/>
          <w:lang w:val="ro-MD"/>
        </w:rPr>
        <w:t xml:space="preserve"> nu a încălcat prevederile art.4 alin.(1) lit.j), al Legii nr.133/2016 privind declararea averii și intereselor personale, deoarece dl </w:t>
      </w:r>
      <w:r w:rsidR="00EB5B52" w:rsidRPr="009D546F">
        <w:rPr>
          <w:rFonts w:cstheme="minorHAnsi"/>
          <w:i/>
          <w:sz w:val="20"/>
          <w:szCs w:val="20"/>
          <w:lang w:val="ro-MD"/>
        </w:rPr>
        <w:t xml:space="preserve">XXXXX </w:t>
      </w:r>
      <w:r w:rsidRPr="009D546F">
        <w:rPr>
          <w:rFonts w:cstheme="minorHAnsi"/>
          <w:i/>
          <w:sz w:val="20"/>
          <w:szCs w:val="20"/>
          <w:lang w:val="ro-MD"/>
        </w:rPr>
        <w:t xml:space="preserve"> a devenit subiect al declarării în sensul prevederilor art.3 alin.(1), lit g), din Legea nr.133/2016 privind declararea averii și intereselor personale, conform Hotărîrii Guvernului nr.365 30.03.2016.” </w:t>
      </w:r>
    </w:p>
    <w:p w:rsidR="004571C0" w:rsidRPr="009D546F" w:rsidRDefault="004571C0" w:rsidP="004E6346">
      <w:pPr>
        <w:pStyle w:val="NoSpacing"/>
        <w:jc w:val="both"/>
        <w:rPr>
          <w:rFonts w:cstheme="minorHAnsi"/>
          <w:sz w:val="20"/>
          <w:szCs w:val="20"/>
          <w:lang w:val="ro-MD"/>
        </w:rPr>
      </w:pPr>
    </w:p>
    <w:p w:rsidR="009C12E8" w:rsidRPr="009D546F" w:rsidRDefault="009C12E8" w:rsidP="000F2A0A">
      <w:pPr>
        <w:rPr>
          <w:rFonts w:asciiTheme="minorHAnsi" w:hAnsiTheme="minorHAnsi" w:cstheme="minorHAnsi"/>
          <w:lang w:val="ro-MD"/>
        </w:rPr>
      </w:pPr>
    </w:p>
    <w:p w:rsidR="00EC2415" w:rsidRPr="009D546F" w:rsidRDefault="00DE33BC" w:rsidP="00DE33BC">
      <w:pPr>
        <w:jc w:val="both"/>
        <w:rPr>
          <w:rFonts w:asciiTheme="minorHAnsi" w:hAnsiTheme="minorHAnsi" w:cstheme="minorHAnsi"/>
          <w:lang w:val="ro-MD"/>
        </w:rPr>
      </w:pPr>
      <w:r w:rsidRPr="009D546F">
        <w:rPr>
          <w:rFonts w:asciiTheme="minorHAnsi" w:hAnsiTheme="minorHAnsi" w:cstheme="minorHAnsi"/>
          <w:lang w:val="ro-MD"/>
        </w:rPr>
        <w:t>În sesizarea repetată, CAPC a solicitat examinarea posibilității și oportunității reconsiderării/revizuirii soluției adoptate în acest caz. Astfel, s-a arătat că</w:t>
      </w:r>
      <w:r w:rsidR="00EC2415" w:rsidRPr="009D546F">
        <w:rPr>
          <w:rFonts w:asciiTheme="minorHAnsi" w:hAnsiTheme="minorHAnsi" w:cstheme="minorHAnsi"/>
          <w:lang w:val="ro-MD"/>
        </w:rPr>
        <w:t>:</w:t>
      </w:r>
    </w:p>
    <w:p w:rsidR="00EC2415" w:rsidRPr="009D546F" w:rsidRDefault="00DE33BC" w:rsidP="008C586E">
      <w:pPr>
        <w:pStyle w:val="ListParagraph"/>
        <w:numPr>
          <w:ilvl w:val="0"/>
          <w:numId w:val="10"/>
        </w:numPr>
        <w:tabs>
          <w:tab w:val="left" w:pos="1170"/>
        </w:tabs>
        <w:ind w:left="0" w:firstLine="900"/>
        <w:jc w:val="both"/>
        <w:rPr>
          <w:rFonts w:asciiTheme="minorHAnsi" w:hAnsiTheme="minorHAnsi" w:cstheme="minorHAnsi"/>
          <w:lang w:val="ro-MD"/>
        </w:rPr>
      </w:pPr>
      <w:r w:rsidRPr="009D546F">
        <w:rPr>
          <w:rFonts w:asciiTheme="minorHAnsi" w:hAnsiTheme="minorHAnsi" w:cstheme="minorHAnsi"/>
          <w:lang w:val="ro-MD"/>
        </w:rPr>
        <w:lastRenderedPageBreak/>
        <w:t>argumentul ”</w:t>
      </w:r>
      <w:r w:rsidRPr="009D546F">
        <w:rPr>
          <w:rFonts w:asciiTheme="minorHAnsi" w:hAnsiTheme="minorHAnsi" w:cstheme="minorHAnsi"/>
          <w:i/>
          <w:lang w:val="ro-MD"/>
        </w:rPr>
        <w:t>lipsei indiciilor</w:t>
      </w:r>
      <w:r w:rsidRPr="009D546F">
        <w:rPr>
          <w:rFonts w:asciiTheme="minorHAnsi" w:hAnsiTheme="minorHAnsi" w:cstheme="minorHAnsi"/>
          <w:lang w:val="ro-MD"/>
        </w:rPr>
        <w:t xml:space="preserve">” este lipsit de valoare.  Tocmai faptul, că subiectul declarării a avut </w:t>
      </w:r>
      <w:r w:rsidR="008C586E" w:rsidRPr="009D546F">
        <w:rPr>
          <w:rFonts w:asciiTheme="minorHAnsi" w:hAnsiTheme="minorHAnsi" w:cstheme="minorHAnsi"/>
          <w:lang w:val="ro-MD"/>
        </w:rPr>
        <w:t>cândva</w:t>
      </w:r>
      <w:r w:rsidRPr="009D546F">
        <w:rPr>
          <w:rFonts w:asciiTheme="minorHAnsi" w:hAnsiTheme="minorHAnsi" w:cstheme="minorHAnsi"/>
          <w:lang w:val="ro-MD"/>
        </w:rPr>
        <w:t xml:space="preserve"> calitatea de fondator și administrator al  Companiei  </w:t>
      </w:r>
      <w:r w:rsidR="008C586E" w:rsidRPr="009D546F">
        <w:rPr>
          <w:rFonts w:asciiTheme="minorHAnsi" w:hAnsiTheme="minorHAnsi" w:cstheme="minorHAnsi"/>
          <w:lang w:val="ro-MD"/>
        </w:rPr>
        <w:t>constituie</w:t>
      </w:r>
      <w:r w:rsidRPr="009D546F">
        <w:rPr>
          <w:rFonts w:asciiTheme="minorHAnsi" w:hAnsiTheme="minorHAnsi" w:cstheme="minorHAnsi"/>
          <w:lang w:val="ro-MD"/>
        </w:rPr>
        <w:t xml:space="preserve"> un indiciu mai mult decît rezonabil, că ar fi vorba de persoane apropiate.  Care este probabilitatea ca </w:t>
      </w:r>
      <w:r w:rsidR="00EC2415" w:rsidRPr="009D546F">
        <w:rPr>
          <w:rFonts w:asciiTheme="minorHAnsi" w:hAnsiTheme="minorHAnsi" w:cstheme="minorHAnsi"/>
          <w:lang w:val="ro-MD"/>
        </w:rPr>
        <w:t>cele 3 persoane</w:t>
      </w:r>
      <w:r w:rsidRPr="009D546F">
        <w:rPr>
          <w:rFonts w:asciiTheme="minorHAnsi" w:hAnsiTheme="minorHAnsi" w:cstheme="minorHAnsi"/>
          <w:lang w:val="ro-MD"/>
        </w:rPr>
        <w:t xml:space="preserve">, în mod accidental, au același nume de familie (fără a fi rude), au suficientă încredere reciprocă, astfel încît să se fi </w:t>
      </w:r>
      <w:r w:rsidR="008C586E" w:rsidRPr="009D546F">
        <w:rPr>
          <w:rFonts w:asciiTheme="minorHAnsi" w:hAnsiTheme="minorHAnsi" w:cstheme="minorHAnsi"/>
          <w:lang w:val="ro-MD"/>
        </w:rPr>
        <w:t>hotărât</w:t>
      </w:r>
      <w:r w:rsidRPr="009D546F">
        <w:rPr>
          <w:rFonts w:asciiTheme="minorHAnsi" w:hAnsiTheme="minorHAnsi" w:cstheme="minorHAnsi"/>
          <w:lang w:val="ro-MD"/>
        </w:rPr>
        <w:t xml:space="preserve"> să se asocieze într-o companie pentru a dezvolta o activitate? Chiar și dacă prin reducere la absurd, admitem că aceste persoane nu sînt legate prin relație de rudenie și că similitudinea numelor de familie este o coincidență, </w:t>
      </w:r>
      <w:r w:rsidR="00EC2415" w:rsidRPr="009D546F">
        <w:rPr>
          <w:rFonts w:asciiTheme="minorHAnsi" w:hAnsiTheme="minorHAnsi" w:cstheme="minorHAnsi"/>
          <w:lang w:val="ro-MD"/>
        </w:rPr>
        <w:t>subiectul declarării</w:t>
      </w:r>
      <w:r w:rsidRPr="009D546F">
        <w:rPr>
          <w:rFonts w:asciiTheme="minorHAnsi" w:hAnsiTheme="minorHAnsi" w:cstheme="minorHAnsi"/>
          <w:lang w:val="ro-MD"/>
        </w:rPr>
        <w:t xml:space="preserve"> ar fi trebuit să fi declarat, de fiecare dată, un potențial conflict de interese, avînd în vedere calitatea, pe care a deținut-o pînă în 2015 și durata de timp scurtă (doar 1 an) dintre pierderea calității de fondator și administrator  al  </w:t>
      </w:r>
      <w:r w:rsidR="00EC2415" w:rsidRPr="009D546F">
        <w:rPr>
          <w:rFonts w:asciiTheme="minorHAnsi" w:hAnsiTheme="minorHAnsi" w:cstheme="minorHAnsi"/>
          <w:lang w:val="ro-MD"/>
        </w:rPr>
        <w:t>Companiei</w:t>
      </w:r>
      <w:r w:rsidRPr="009D546F">
        <w:rPr>
          <w:rFonts w:asciiTheme="minorHAnsi" w:hAnsiTheme="minorHAnsi" w:cstheme="minorHAnsi"/>
          <w:lang w:val="ro-MD"/>
        </w:rPr>
        <w:t xml:space="preserve">  și cea de director general interimar al A</w:t>
      </w:r>
      <w:r w:rsidR="00EC2415" w:rsidRPr="009D546F">
        <w:rPr>
          <w:rFonts w:asciiTheme="minorHAnsi" w:hAnsiTheme="minorHAnsi" w:cstheme="minorHAnsi"/>
          <w:lang w:val="ro-MD"/>
        </w:rPr>
        <w:t>PC</w:t>
      </w:r>
      <w:r w:rsidRPr="009D546F">
        <w:rPr>
          <w:rFonts w:asciiTheme="minorHAnsi" w:hAnsiTheme="minorHAnsi" w:cstheme="minorHAnsi"/>
          <w:lang w:val="ro-MD"/>
        </w:rPr>
        <w:t xml:space="preserve">, </w:t>
      </w:r>
      <w:r w:rsidR="008C586E" w:rsidRPr="009D546F">
        <w:rPr>
          <w:rFonts w:asciiTheme="minorHAnsi" w:hAnsiTheme="minorHAnsi" w:cstheme="minorHAnsi"/>
          <w:lang w:val="ro-MD"/>
        </w:rPr>
        <w:t>dobândită</w:t>
      </w:r>
      <w:r w:rsidRPr="009D546F">
        <w:rPr>
          <w:rFonts w:asciiTheme="minorHAnsi" w:hAnsiTheme="minorHAnsi" w:cstheme="minorHAnsi"/>
          <w:lang w:val="ro-MD"/>
        </w:rPr>
        <w:t xml:space="preserve"> în 2016</w:t>
      </w:r>
      <w:r w:rsidR="00EC2415" w:rsidRPr="009D546F">
        <w:rPr>
          <w:rFonts w:asciiTheme="minorHAnsi" w:hAnsiTheme="minorHAnsi" w:cstheme="minorHAnsi"/>
          <w:lang w:val="ro-MD"/>
        </w:rPr>
        <w:t>;</w:t>
      </w:r>
    </w:p>
    <w:p w:rsidR="00DE33BC" w:rsidRPr="009D546F" w:rsidRDefault="00DE33BC" w:rsidP="008C586E">
      <w:pPr>
        <w:pStyle w:val="ListParagraph"/>
        <w:numPr>
          <w:ilvl w:val="0"/>
          <w:numId w:val="10"/>
        </w:numPr>
        <w:tabs>
          <w:tab w:val="left" w:pos="1170"/>
        </w:tabs>
        <w:ind w:left="0" w:firstLine="900"/>
        <w:jc w:val="both"/>
        <w:rPr>
          <w:rFonts w:asciiTheme="minorHAnsi" w:hAnsiTheme="minorHAnsi" w:cstheme="minorHAnsi"/>
          <w:lang w:val="ro-MD"/>
        </w:rPr>
      </w:pPr>
      <w:r w:rsidRPr="009D546F">
        <w:rPr>
          <w:rFonts w:asciiTheme="minorHAnsi" w:hAnsiTheme="minorHAnsi" w:cstheme="minorHAnsi"/>
          <w:lang w:val="ro-MD"/>
        </w:rPr>
        <w:t xml:space="preserve">potrivit alin.(1) din art.32 din Legea nr.132 din 17.06.2016 cu privire la Autoritatea Națională de Integritate, ”în cadrul verificării prealabile, inspectorul de integritate verifică respectarea </w:t>
      </w:r>
      <w:r w:rsidR="008C586E" w:rsidRPr="009D546F">
        <w:rPr>
          <w:rFonts w:asciiTheme="minorHAnsi" w:hAnsiTheme="minorHAnsi" w:cstheme="minorHAnsi"/>
          <w:lang w:val="ro-MD"/>
        </w:rPr>
        <w:t>condițiilor</w:t>
      </w:r>
      <w:r w:rsidRPr="009D546F">
        <w:rPr>
          <w:rFonts w:asciiTheme="minorHAnsi" w:hAnsiTheme="minorHAnsi" w:cstheme="minorHAnsi"/>
          <w:lang w:val="ro-MD"/>
        </w:rPr>
        <w:t xml:space="preserve"> de formă şi </w:t>
      </w:r>
      <w:r w:rsidR="008C586E" w:rsidRPr="009D546F">
        <w:rPr>
          <w:rFonts w:asciiTheme="minorHAnsi" w:hAnsiTheme="minorHAnsi" w:cstheme="minorHAnsi"/>
          <w:lang w:val="ro-MD"/>
        </w:rPr>
        <w:t>conținut</w:t>
      </w:r>
      <w:r w:rsidRPr="009D546F">
        <w:rPr>
          <w:rFonts w:asciiTheme="minorHAnsi" w:hAnsiTheme="minorHAnsi" w:cstheme="minorHAnsi"/>
          <w:lang w:val="ro-MD"/>
        </w:rPr>
        <w:t xml:space="preserve"> ale sesizărilor şi </w:t>
      </w:r>
      <w:r w:rsidR="008C586E" w:rsidRPr="009D546F">
        <w:rPr>
          <w:rFonts w:asciiTheme="minorHAnsi" w:hAnsiTheme="minorHAnsi" w:cstheme="minorHAnsi"/>
          <w:lang w:val="ro-MD"/>
        </w:rPr>
        <w:t>existența</w:t>
      </w:r>
      <w:r w:rsidRPr="009D546F">
        <w:rPr>
          <w:rFonts w:asciiTheme="minorHAnsi" w:hAnsiTheme="minorHAnsi" w:cstheme="minorHAnsi"/>
          <w:lang w:val="ro-MD"/>
        </w:rPr>
        <w:t xml:space="preserve"> bănuielii rezonabile</w:t>
      </w:r>
      <w:r w:rsidRPr="009D546F">
        <w:rPr>
          <w:rFonts w:asciiTheme="minorHAnsi" w:hAnsiTheme="minorHAnsi" w:cstheme="minorHAnsi"/>
          <w:b/>
          <w:lang w:val="ro-MD"/>
        </w:rPr>
        <w:t xml:space="preserve"> </w:t>
      </w:r>
      <w:r w:rsidRPr="009D546F">
        <w:rPr>
          <w:rFonts w:asciiTheme="minorHAnsi" w:hAnsiTheme="minorHAnsi" w:cstheme="minorHAnsi"/>
          <w:lang w:val="ro-MD"/>
        </w:rPr>
        <w:t>privind încălcarea regimului juridic de declarare a averii şi a intereselor personale</w:t>
      </w:r>
      <w:r w:rsidRPr="009D546F">
        <w:rPr>
          <w:rFonts w:asciiTheme="minorHAnsi" w:hAnsiTheme="minorHAnsi" w:cstheme="minorHAnsi"/>
          <w:b/>
          <w:lang w:val="ro-MD"/>
        </w:rPr>
        <w:t>”</w:t>
      </w:r>
      <w:r w:rsidR="00EC2415" w:rsidRPr="009D546F">
        <w:rPr>
          <w:rFonts w:asciiTheme="minorHAnsi" w:hAnsiTheme="minorHAnsi" w:cstheme="minorHAnsi"/>
          <w:b/>
          <w:lang w:val="ro-MD"/>
        </w:rPr>
        <w:t>;</w:t>
      </w:r>
      <w:r w:rsidRPr="009D546F">
        <w:rPr>
          <w:rFonts w:asciiTheme="minorHAnsi" w:hAnsiTheme="minorHAnsi" w:cstheme="minorHAnsi"/>
          <w:lang w:val="ro-MD"/>
        </w:rPr>
        <w:t xml:space="preserve"> </w:t>
      </w:r>
    </w:p>
    <w:p w:rsidR="00DE33BC" w:rsidRPr="009D546F" w:rsidRDefault="00DE33BC" w:rsidP="008C586E">
      <w:pPr>
        <w:pStyle w:val="ListParagraph"/>
        <w:numPr>
          <w:ilvl w:val="0"/>
          <w:numId w:val="10"/>
        </w:numPr>
        <w:tabs>
          <w:tab w:val="left" w:pos="1170"/>
        </w:tabs>
        <w:ind w:left="0" w:firstLine="900"/>
        <w:jc w:val="both"/>
        <w:rPr>
          <w:rFonts w:asciiTheme="minorHAnsi" w:hAnsiTheme="minorHAnsi" w:cstheme="minorHAnsi"/>
          <w:lang w:val="ro-MD"/>
        </w:rPr>
      </w:pPr>
      <w:r w:rsidRPr="009D546F">
        <w:rPr>
          <w:rFonts w:asciiTheme="minorHAnsi" w:hAnsiTheme="minorHAnsi" w:cstheme="minorHAnsi"/>
          <w:lang w:val="ro-MD"/>
        </w:rPr>
        <w:t xml:space="preserve">Legea nr.132 din 17.06.2016 cu privire la Autoritatea Națională de Integritate în art.20 alin.(1) lit.c), stabilește, printre altele, dreptul inspectorului de integritate ”...c) să acceseze on-line, gratuit, registrele de stat ale </w:t>
      </w:r>
      <w:r w:rsidR="008C586E" w:rsidRPr="009D546F">
        <w:rPr>
          <w:rFonts w:asciiTheme="minorHAnsi" w:hAnsiTheme="minorHAnsi" w:cstheme="minorHAnsi"/>
          <w:lang w:val="ro-MD"/>
        </w:rPr>
        <w:t>organizațiilor</w:t>
      </w:r>
      <w:r w:rsidRPr="009D546F">
        <w:rPr>
          <w:rFonts w:asciiTheme="minorHAnsi" w:hAnsiTheme="minorHAnsi" w:cstheme="minorHAnsi"/>
          <w:lang w:val="ro-MD"/>
        </w:rPr>
        <w:t xml:space="preserve">, indiferent de tipul de proprietate şi forma juridică de organizare a acestora, în exercitarea </w:t>
      </w:r>
      <w:r w:rsidR="008C586E" w:rsidRPr="009D546F">
        <w:rPr>
          <w:rFonts w:asciiTheme="minorHAnsi" w:hAnsiTheme="minorHAnsi" w:cstheme="minorHAnsi"/>
          <w:lang w:val="ro-MD"/>
        </w:rPr>
        <w:t>atribuțiilor</w:t>
      </w:r>
      <w:r w:rsidRPr="009D546F">
        <w:rPr>
          <w:rFonts w:asciiTheme="minorHAnsi" w:hAnsiTheme="minorHAnsi" w:cstheme="minorHAnsi"/>
          <w:lang w:val="ro-MD"/>
        </w:rPr>
        <w:t xml:space="preserve"> ce ţin de </w:t>
      </w:r>
      <w:r w:rsidRPr="009D546F">
        <w:rPr>
          <w:rFonts w:asciiTheme="minorHAnsi" w:hAnsiTheme="minorHAnsi" w:cstheme="minorHAnsi"/>
          <w:u w:val="single"/>
          <w:lang w:val="ro-MD"/>
        </w:rPr>
        <w:t>verificarea</w:t>
      </w:r>
      <w:r w:rsidRPr="009D546F">
        <w:rPr>
          <w:rFonts w:asciiTheme="minorHAnsi" w:hAnsiTheme="minorHAnsi" w:cstheme="minorHAnsi"/>
          <w:lang w:val="ro-MD"/>
        </w:rPr>
        <w:t xml:space="preserve"> averilor şi a intereselor  personale a conflictelor de interese, incompatibilităţilor, restricţiilor şi limitărilor;..”</w:t>
      </w:r>
      <w:r w:rsidR="00EC2415" w:rsidRPr="009D546F">
        <w:rPr>
          <w:rFonts w:asciiTheme="minorHAnsi" w:hAnsiTheme="minorHAnsi" w:cstheme="minorHAnsi"/>
          <w:lang w:val="ro-MD"/>
        </w:rPr>
        <w:t xml:space="preserve"> </w:t>
      </w:r>
      <w:r w:rsidRPr="009D546F">
        <w:rPr>
          <w:rFonts w:asciiTheme="minorHAnsi" w:hAnsiTheme="minorHAnsi" w:cstheme="minorHAnsi"/>
          <w:lang w:val="ro-MD"/>
        </w:rPr>
        <w:t xml:space="preserve"> Legea nr.132 din 17.06.2016 operează cu termenul de ”verificare” și nu ”control”, ceea ce înseamnă că accesarea bazelor de date poate  să aibă loc și la stadiul verificării prealabile și nu doar la stadiul controlului.</w:t>
      </w:r>
    </w:p>
    <w:p w:rsidR="00DE33BC" w:rsidRPr="009D546F" w:rsidRDefault="00EC2415" w:rsidP="008C586E">
      <w:pPr>
        <w:pStyle w:val="tt"/>
        <w:numPr>
          <w:ilvl w:val="0"/>
          <w:numId w:val="10"/>
        </w:numPr>
        <w:tabs>
          <w:tab w:val="left" w:pos="1170"/>
        </w:tabs>
        <w:ind w:left="0" w:firstLine="900"/>
        <w:jc w:val="both"/>
        <w:rPr>
          <w:rFonts w:asciiTheme="minorHAnsi" w:hAnsiTheme="minorHAnsi" w:cstheme="minorHAnsi"/>
          <w:b w:val="0"/>
          <w:lang w:val="ro-MD"/>
        </w:rPr>
      </w:pPr>
      <w:r w:rsidRPr="009D546F">
        <w:rPr>
          <w:rFonts w:asciiTheme="minorHAnsi" w:hAnsiTheme="minorHAnsi" w:cstheme="minorHAnsi"/>
          <w:b w:val="0"/>
          <w:lang w:val="ro-MD"/>
        </w:rPr>
        <w:t>d</w:t>
      </w:r>
      <w:r w:rsidR="00DE33BC" w:rsidRPr="009D546F">
        <w:rPr>
          <w:rFonts w:asciiTheme="minorHAnsi" w:hAnsiTheme="minorHAnsi" w:cstheme="minorHAnsi"/>
          <w:b w:val="0"/>
          <w:lang w:val="ro-MD"/>
        </w:rPr>
        <w:t>eși cadrul legal privind activitatea ANI este suficient pentru o examinare temeinică a sesizării</w:t>
      </w:r>
      <w:r w:rsidRPr="009D546F">
        <w:rPr>
          <w:rFonts w:asciiTheme="minorHAnsi" w:hAnsiTheme="minorHAnsi" w:cstheme="minorHAnsi"/>
          <w:b w:val="0"/>
          <w:lang w:val="ro-MD"/>
        </w:rPr>
        <w:t xml:space="preserve">, CAPC a listat </w:t>
      </w:r>
      <w:r w:rsidR="00DE33BC" w:rsidRPr="009D546F">
        <w:rPr>
          <w:rFonts w:asciiTheme="minorHAnsi" w:hAnsiTheme="minorHAnsi" w:cstheme="minorHAnsi"/>
          <w:b w:val="0"/>
          <w:lang w:val="ro-MD"/>
        </w:rPr>
        <w:t>o selecție a prevederilor Codului administrativ al Republicii Moldova, nr.116  din  19.07.2018, a cărui instrumentar se pliază cu cadrul normativ specific activității ANI.</w:t>
      </w:r>
    </w:p>
    <w:p w:rsidR="00DE33BC" w:rsidRPr="009D546F" w:rsidRDefault="00DE33BC" w:rsidP="00DE33BC">
      <w:pPr>
        <w:jc w:val="both"/>
        <w:rPr>
          <w:rFonts w:asciiTheme="minorHAnsi" w:hAnsiTheme="minorHAnsi" w:cstheme="minorHAnsi"/>
          <w:lang w:val="ro-MD"/>
        </w:rPr>
      </w:pPr>
    </w:p>
    <w:p w:rsidR="00055958" w:rsidRPr="009D546F" w:rsidRDefault="00055958" w:rsidP="00055958">
      <w:pPr>
        <w:jc w:val="both"/>
        <w:rPr>
          <w:rFonts w:asciiTheme="minorHAnsi" w:hAnsiTheme="minorHAnsi" w:cstheme="minorHAnsi"/>
          <w:bCs/>
          <w:lang w:val="ro-MD" w:eastAsia="en-US"/>
        </w:rPr>
      </w:pPr>
      <w:r w:rsidRPr="009D546F">
        <w:rPr>
          <w:rFonts w:asciiTheme="minorHAnsi" w:hAnsiTheme="minorHAnsi" w:cstheme="minorHAnsi"/>
          <w:bCs/>
          <w:lang w:val="ro-MD" w:eastAsia="en-US"/>
        </w:rPr>
        <w:t>Prin scrisoarea Nr. 04-17/1189 din 17.03.2020, ANI a informat CAPC, că în privința reprezentantului APC a fost inițiată procedura de control privind respectarea regimului juridic al conflictelor de interese.</w:t>
      </w:r>
    </w:p>
    <w:p w:rsidR="00DE33BC" w:rsidRPr="009D546F" w:rsidRDefault="00DE33BC" w:rsidP="00DE33BC">
      <w:pPr>
        <w:ind w:left="720"/>
        <w:jc w:val="both"/>
        <w:rPr>
          <w:rFonts w:asciiTheme="minorHAnsi" w:hAnsiTheme="minorHAnsi" w:cstheme="minorHAnsi"/>
          <w:lang w:val="ro-MD"/>
        </w:rPr>
      </w:pPr>
    </w:p>
    <w:p w:rsidR="00506A4C" w:rsidRDefault="00716551" w:rsidP="00506A4C">
      <w:pPr>
        <w:jc w:val="both"/>
        <w:rPr>
          <w:rFonts w:asciiTheme="minorHAnsi" w:hAnsiTheme="minorHAnsi" w:cstheme="minorHAnsi"/>
          <w:lang w:val="ro-MD"/>
        </w:rPr>
      </w:pPr>
      <w:r w:rsidRPr="009D546F">
        <w:rPr>
          <w:rFonts w:asciiTheme="minorHAnsi" w:hAnsiTheme="minorHAnsi" w:cstheme="minorHAnsi"/>
          <w:lang w:val="ro-MD"/>
        </w:rPr>
        <w:t>Analiza acțiunilor ANI în legătură cu sesizările CAPC de inițiere a controlului conflictelor de interese ne-a permis să constatăm că</w:t>
      </w:r>
      <w:r w:rsidR="00506A4C" w:rsidRPr="009D546F">
        <w:rPr>
          <w:rFonts w:asciiTheme="minorHAnsi" w:hAnsiTheme="minorHAnsi" w:cstheme="minorHAnsi"/>
          <w:lang w:val="ro-MD"/>
        </w:rPr>
        <w:t>:</w:t>
      </w:r>
    </w:p>
    <w:p w:rsidR="008C586E" w:rsidRPr="009D546F" w:rsidRDefault="008C586E" w:rsidP="00506A4C">
      <w:pPr>
        <w:jc w:val="both"/>
        <w:rPr>
          <w:rFonts w:asciiTheme="minorHAnsi" w:hAnsiTheme="minorHAnsi" w:cstheme="minorHAnsi"/>
          <w:lang w:val="ro-MD"/>
        </w:rPr>
      </w:pPr>
    </w:p>
    <w:p w:rsidR="009C12E8" w:rsidRPr="009D546F" w:rsidRDefault="00716551" w:rsidP="00506A4C">
      <w:pPr>
        <w:pStyle w:val="ListParagraph"/>
        <w:numPr>
          <w:ilvl w:val="0"/>
          <w:numId w:val="11"/>
        </w:numPr>
        <w:jc w:val="both"/>
        <w:rPr>
          <w:rFonts w:asciiTheme="minorHAnsi" w:hAnsiTheme="minorHAnsi" w:cstheme="minorHAnsi"/>
          <w:lang w:val="ro-MD"/>
        </w:rPr>
      </w:pPr>
      <w:r w:rsidRPr="009D546F">
        <w:rPr>
          <w:rFonts w:asciiTheme="minorHAnsi" w:hAnsiTheme="minorHAnsi" w:cstheme="minorHAnsi"/>
          <w:lang w:val="ro-MD"/>
        </w:rPr>
        <w:t>ANI</w:t>
      </w:r>
      <w:r w:rsidR="00506A4C" w:rsidRPr="009D546F">
        <w:rPr>
          <w:rFonts w:asciiTheme="minorHAnsi" w:hAnsiTheme="minorHAnsi" w:cstheme="minorHAnsi"/>
          <w:lang w:val="ro-MD"/>
        </w:rPr>
        <w:t>, în general,</w:t>
      </w:r>
      <w:r w:rsidRPr="009D546F">
        <w:rPr>
          <w:rFonts w:asciiTheme="minorHAnsi" w:hAnsiTheme="minorHAnsi" w:cstheme="minorHAnsi"/>
          <w:lang w:val="ro-MD"/>
        </w:rPr>
        <w:t xml:space="preserve"> ezită să inițieze procedura de contr</w:t>
      </w:r>
      <w:r w:rsidR="00506A4C" w:rsidRPr="009D546F">
        <w:rPr>
          <w:rFonts w:asciiTheme="minorHAnsi" w:hAnsiTheme="minorHAnsi" w:cstheme="minorHAnsi"/>
          <w:lang w:val="ro-MD"/>
        </w:rPr>
        <w:t xml:space="preserve">ol al conflictelor de interese (de exemplu, preferă să se autosesizeze pe tardivitatea depunerii Declarației de avere și interese, dar refuză inițierea controlului regimului conflictelor de interese sau invocă diverse motive pentru a putea neglija fapte evidente). Probabil, această ezitare este cauzată de complexitatea instrumentarului probator care trebuie colectat și a lanțului logic de demonstrare a încălcării, care trebuie construit în legătură cu administrarea procesului de control al regimului juridic al </w:t>
      </w:r>
      <w:r w:rsidR="008C586E" w:rsidRPr="009D546F">
        <w:rPr>
          <w:rFonts w:asciiTheme="minorHAnsi" w:hAnsiTheme="minorHAnsi" w:cstheme="minorHAnsi"/>
          <w:lang w:val="ro-MD"/>
        </w:rPr>
        <w:t>conflictelor</w:t>
      </w:r>
      <w:r w:rsidR="00506A4C" w:rsidRPr="009D546F">
        <w:rPr>
          <w:rFonts w:asciiTheme="minorHAnsi" w:hAnsiTheme="minorHAnsi" w:cstheme="minorHAnsi"/>
          <w:lang w:val="ro-MD"/>
        </w:rPr>
        <w:t xml:space="preserve"> de interese; </w:t>
      </w:r>
    </w:p>
    <w:p w:rsidR="008C586E" w:rsidRDefault="00C87DAA" w:rsidP="009740C9">
      <w:pPr>
        <w:pStyle w:val="ListParagraph"/>
        <w:numPr>
          <w:ilvl w:val="0"/>
          <w:numId w:val="11"/>
        </w:numPr>
        <w:jc w:val="both"/>
        <w:rPr>
          <w:rFonts w:asciiTheme="minorHAnsi" w:hAnsiTheme="minorHAnsi" w:cstheme="minorHAnsi"/>
          <w:lang w:val="ro-MD"/>
        </w:rPr>
      </w:pPr>
      <w:r w:rsidRPr="009D546F">
        <w:rPr>
          <w:rFonts w:asciiTheme="minorHAnsi" w:hAnsiTheme="minorHAnsi" w:cstheme="minorHAnsi"/>
          <w:lang w:val="ro-MD"/>
        </w:rPr>
        <w:t xml:space="preserve">În ipoteza în care ANI s-a decis să inițieze controlul regimului juridic al </w:t>
      </w:r>
      <w:r w:rsidR="008C586E" w:rsidRPr="009D546F">
        <w:rPr>
          <w:rFonts w:asciiTheme="minorHAnsi" w:hAnsiTheme="minorHAnsi" w:cstheme="minorHAnsi"/>
          <w:lang w:val="ro-MD"/>
        </w:rPr>
        <w:t>conflictelor</w:t>
      </w:r>
      <w:r w:rsidRPr="009D546F">
        <w:rPr>
          <w:rFonts w:asciiTheme="minorHAnsi" w:hAnsiTheme="minorHAnsi" w:cstheme="minorHAnsi"/>
          <w:lang w:val="ro-MD"/>
        </w:rPr>
        <w:t xml:space="preserve"> de interese, acesta s-a referit, în special, la subiecții APL (din 2 solicitări privitoare la </w:t>
      </w:r>
      <w:r w:rsidRPr="009D546F">
        <w:rPr>
          <w:rFonts w:asciiTheme="minorHAnsi" w:hAnsiTheme="minorHAnsi" w:cstheme="minorHAnsi"/>
          <w:lang w:val="ro-MD"/>
        </w:rPr>
        <w:lastRenderedPageBreak/>
        <w:t>reprezentanții APL, ambele au fost satisfăcute). Aceasta ne determină să credem că ANI ezită să inițieze controlul regimului juridic al</w:t>
      </w:r>
      <w:r w:rsidR="00FE6DD9" w:rsidRPr="009D546F">
        <w:rPr>
          <w:rFonts w:asciiTheme="minorHAnsi" w:hAnsiTheme="minorHAnsi" w:cstheme="minorHAnsi"/>
          <w:lang w:val="ro-MD"/>
        </w:rPr>
        <w:t xml:space="preserve"> </w:t>
      </w:r>
      <w:r w:rsidR="008C586E" w:rsidRPr="009D546F">
        <w:rPr>
          <w:rFonts w:asciiTheme="minorHAnsi" w:hAnsiTheme="minorHAnsi" w:cstheme="minorHAnsi"/>
          <w:lang w:val="ro-MD"/>
        </w:rPr>
        <w:t>conflictelor</w:t>
      </w:r>
      <w:r w:rsidR="00FE6DD9" w:rsidRPr="009D546F">
        <w:rPr>
          <w:rFonts w:asciiTheme="minorHAnsi" w:hAnsiTheme="minorHAnsi" w:cstheme="minorHAnsi"/>
          <w:lang w:val="ro-MD"/>
        </w:rPr>
        <w:t xml:space="preserve"> de </w:t>
      </w:r>
      <w:r w:rsidRPr="009D546F">
        <w:rPr>
          <w:rFonts w:asciiTheme="minorHAnsi" w:hAnsiTheme="minorHAnsi" w:cstheme="minorHAnsi"/>
          <w:lang w:val="ro-MD"/>
        </w:rPr>
        <w:t>interese privitor la înalții demnitari</w:t>
      </w:r>
      <w:r w:rsidR="00FE6DD9" w:rsidRPr="009D546F">
        <w:rPr>
          <w:rFonts w:asciiTheme="minorHAnsi" w:hAnsiTheme="minorHAnsi" w:cstheme="minorHAnsi"/>
          <w:lang w:val="ro-MD"/>
        </w:rPr>
        <w:t xml:space="preserve">, în exercițiul funcțiunii, inclusiv politicieni. De exemplu, CAPC a formulat sesizare de inițiere a controlul regimului juridic al </w:t>
      </w:r>
      <w:r w:rsidR="008C586E" w:rsidRPr="009D546F">
        <w:rPr>
          <w:rFonts w:asciiTheme="minorHAnsi" w:hAnsiTheme="minorHAnsi" w:cstheme="minorHAnsi"/>
          <w:lang w:val="ro-MD"/>
        </w:rPr>
        <w:t>conflictelor</w:t>
      </w:r>
      <w:r w:rsidR="00FE6DD9" w:rsidRPr="009D546F">
        <w:rPr>
          <w:rFonts w:asciiTheme="minorHAnsi" w:hAnsiTheme="minorHAnsi" w:cstheme="minorHAnsi"/>
          <w:lang w:val="ro-MD"/>
        </w:rPr>
        <w:t xml:space="preserve"> de interese în privința a 4 reprezentanți ai legislativului. ANI a inițiat controlul cu privire la 2 subiecți, dintre care unul este fost deputat. Această constatare este sprijinită și de reacția inițială a ANI, de a nu iniția controlul regimului juridic al conflictelor de interese în privința unui conducător al APC. </w:t>
      </w:r>
    </w:p>
    <w:p w:rsidR="008C586E" w:rsidRDefault="008C586E">
      <w:pPr>
        <w:spacing w:after="160" w:line="259" w:lineRule="auto"/>
        <w:rPr>
          <w:rFonts w:asciiTheme="minorHAnsi" w:hAnsiTheme="minorHAnsi" w:cstheme="minorHAnsi"/>
          <w:lang w:val="ro-MD"/>
        </w:rPr>
      </w:pPr>
      <w:r>
        <w:rPr>
          <w:rFonts w:asciiTheme="minorHAnsi" w:hAnsiTheme="minorHAnsi" w:cstheme="minorHAnsi"/>
          <w:lang w:val="ro-MD"/>
        </w:rPr>
        <w:br w:type="page"/>
      </w:r>
    </w:p>
    <w:p w:rsidR="000F2A0A" w:rsidRPr="009D546F" w:rsidRDefault="00C02DAF" w:rsidP="00C02DAF">
      <w:pPr>
        <w:pStyle w:val="Heading1"/>
        <w:pBdr>
          <w:bottom w:val="single" w:sz="12" w:space="1" w:color="auto"/>
        </w:pBdr>
        <w:rPr>
          <w:rFonts w:asciiTheme="minorHAnsi" w:hAnsiTheme="minorHAnsi" w:cstheme="minorHAnsi"/>
          <w:b/>
          <w:color w:val="002060"/>
          <w:sz w:val="24"/>
          <w:szCs w:val="24"/>
          <w:lang w:val="ro-MD"/>
        </w:rPr>
      </w:pPr>
      <w:bookmarkStart w:id="17" w:name="_Toc39482658"/>
      <w:r w:rsidRPr="009D546F">
        <w:rPr>
          <w:rFonts w:asciiTheme="minorHAnsi" w:hAnsiTheme="minorHAnsi" w:cstheme="minorHAnsi"/>
          <w:b/>
          <w:color w:val="002060"/>
          <w:sz w:val="24"/>
          <w:szCs w:val="24"/>
          <w:lang w:val="ro-MD"/>
        </w:rPr>
        <w:lastRenderedPageBreak/>
        <w:t>IV. CONCLUZII ȘI RECOMANDĂRI</w:t>
      </w:r>
      <w:bookmarkEnd w:id="17"/>
    </w:p>
    <w:p w:rsidR="00C02DAF" w:rsidRPr="009D546F" w:rsidRDefault="00C02DAF" w:rsidP="00C02DAF">
      <w:pPr>
        <w:rPr>
          <w:lang w:val="ro-MD"/>
        </w:rPr>
      </w:pPr>
    </w:p>
    <w:p w:rsidR="005271AA" w:rsidRPr="009D546F" w:rsidRDefault="005271AA" w:rsidP="005271AA">
      <w:pPr>
        <w:jc w:val="both"/>
        <w:rPr>
          <w:rFonts w:asciiTheme="minorHAnsi" w:eastAsia="Calibri" w:hAnsiTheme="minorHAnsi" w:cstheme="minorHAnsi"/>
          <w:lang w:val="ro-MD" w:eastAsia="en-US"/>
        </w:rPr>
      </w:pPr>
      <w:r w:rsidRPr="009D546F">
        <w:rPr>
          <w:rFonts w:asciiTheme="minorHAnsi" w:eastAsia="Calibri" w:hAnsiTheme="minorHAnsi" w:cstheme="minorHAnsi"/>
          <w:lang w:val="ro-MD" w:eastAsia="en-US"/>
        </w:rPr>
        <w:t>Analiza reacției autorităților la sesizările CAPC privind pretinsa corupere a alegătorilor</w:t>
      </w:r>
      <w:r w:rsidR="00492E2D">
        <w:rPr>
          <w:rFonts w:asciiTheme="minorHAnsi" w:eastAsia="Calibri" w:hAnsiTheme="minorHAnsi" w:cstheme="minorHAnsi"/>
          <w:lang w:val="ro-MD" w:eastAsia="en-US"/>
        </w:rPr>
        <w:t xml:space="preserve">, precum </w:t>
      </w:r>
      <w:r w:rsidR="00492E2D">
        <w:rPr>
          <w:rFonts w:asciiTheme="minorHAnsi" w:eastAsia="Calibri" w:hAnsiTheme="minorHAnsi" w:cstheme="minorHAnsi"/>
          <w:lang w:val="ro-RO" w:eastAsia="en-US"/>
        </w:rPr>
        <w:t xml:space="preserve">și privitor la </w:t>
      </w:r>
      <w:r w:rsidR="00676B36" w:rsidRPr="009D546F">
        <w:rPr>
          <w:rFonts w:asciiTheme="minorHAnsi" w:eastAsia="Calibri" w:hAnsiTheme="minorHAnsi" w:cstheme="minorHAnsi"/>
          <w:lang w:val="ro-MD" w:eastAsia="en-US"/>
        </w:rPr>
        <w:t>eventuala încălcare a regimului declarării averilor și intereselor</w:t>
      </w:r>
      <w:r w:rsidRPr="009D546F">
        <w:rPr>
          <w:rFonts w:asciiTheme="minorHAnsi" w:eastAsia="Calibri" w:hAnsiTheme="minorHAnsi" w:cstheme="minorHAnsi"/>
          <w:lang w:val="ro-MD" w:eastAsia="en-US"/>
        </w:rPr>
        <w:t xml:space="preserve"> ne permite să desprindem </w:t>
      </w:r>
      <w:r w:rsidRPr="008C586E">
        <w:rPr>
          <w:rFonts w:asciiTheme="minorHAnsi" w:eastAsia="Calibri" w:hAnsiTheme="minorHAnsi" w:cstheme="minorHAnsi"/>
          <w:b/>
          <w:color w:val="002060"/>
          <w:lang w:val="ro-MD" w:eastAsia="en-US"/>
        </w:rPr>
        <w:t>următoarele constatări</w:t>
      </w:r>
      <w:r w:rsidR="00676B36" w:rsidRPr="008C586E">
        <w:rPr>
          <w:rFonts w:asciiTheme="minorHAnsi" w:eastAsia="Calibri" w:hAnsiTheme="minorHAnsi" w:cstheme="minorHAnsi"/>
          <w:b/>
          <w:color w:val="002060"/>
          <w:lang w:val="ro-MD" w:eastAsia="en-US"/>
        </w:rPr>
        <w:t>, concluzii și recomandări</w:t>
      </w:r>
      <w:r w:rsidRPr="008C586E">
        <w:rPr>
          <w:rFonts w:asciiTheme="minorHAnsi" w:eastAsia="Calibri" w:hAnsiTheme="minorHAnsi" w:cstheme="minorHAnsi"/>
          <w:color w:val="002060"/>
          <w:lang w:val="ro-MD" w:eastAsia="en-US"/>
        </w:rPr>
        <w:t xml:space="preserve"> </w:t>
      </w:r>
      <w:r w:rsidRPr="009D546F">
        <w:rPr>
          <w:rFonts w:asciiTheme="minorHAnsi" w:eastAsia="Calibri" w:hAnsiTheme="minorHAnsi" w:cstheme="minorHAnsi"/>
          <w:lang w:val="ro-MD" w:eastAsia="en-US"/>
        </w:rPr>
        <w:t>privitor la realitățile și perspectivele investigării și sancționării acțiunilor de corupere a alegătorilor</w:t>
      </w:r>
      <w:r w:rsidR="00676B36" w:rsidRPr="009D546F">
        <w:rPr>
          <w:rFonts w:asciiTheme="minorHAnsi" w:eastAsia="Calibri" w:hAnsiTheme="minorHAnsi" w:cstheme="minorHAnsi"/>
          <w:lang w:val="ro-MD" w:eastAsia="en-US"/>
        </w:rPr>
        <w:t xml:space="preserve">, precum și a controlului </w:t>
      </w:r>
      <w:r w:rsidR="00C26379" w:rsidRPr="009D546F">
        <w:rPr>
          <w:rFonts w:asciiTheme="minorHAnsi" w:hAnsiTheme="minorHAnsi" w:cstheme="minorHAnsi"/>
          <w:lang w:val="ro-MD"/>
        </w:rPr>
        <w:t>încălc</w:t>
      </w:r>
      <w:r w:rsidR="00676B36" w:rsidRPr="009D546F">
        <w:rPr>
          <w:rFonts w:asciiTheme="minorHAnsi" w:hAnsiTheme="minorHAnsi" w:cstheme="minorHAnsi"/>
          <w:lang w:val="ro-MD"/>
        </w:rPr>
        <w:t>ării</w:t>
      </w:r>
      <w:r w:rsidR="00C26379" w:rsidRPr="009D546F">
        <w:rPr>
          <w:rFonts w:asciiTheme="minorHAnsi" w:hAnsiTheme="minorHAnsi" w:cstheme="minorHAnsi"/>
          <w:lang w:val="ro-MD"/>
        </w:rPr>
        <w:t xml:space="preserve"> regimului declarării averilor și intereselor</w:t>
      </w:r>
      <w:r w:rsidR="00676B36" w:rsidRPr="009D546F">
        <w:rPr>
          <w:rFonts w:asciiTheme="minorHAnsi" w:hAnsiTheme="minorHAnsi" w:cstheme="minorHAnsi"/>
          <w:lang w:val="ro-MD"/>
        </w:rPr>
        <w:t>.</w:t>
      </w:r>
    </w:p>
    <w:p w:rsidR="00B62541" w:rsidRPr="009D546F" w:rsidRDefault="00B62541" w:rsidP="00B62541">
      <w:pPr>
        <w:rPr>
          <w:rFonts w:asciiTheme="minorHAnsi" w:eastAsia="Calibri" w:hAnsiTheme="minorHAnsi" w:cstheme="minorHAnsi"/>
          <w:lang w:val="ro-MD" w:eastAsia="en-US"/>
        </w:rPr>
      </w:pPr>
    </w:p>
    <w:p w:rsidR="00676B36" w:rsidRPr="008C586E" w:rsidRDefault="008C586E" w:rsidP="008C586E">
      <w:pPr>
        <w:shd w:val="clear" w:color="auto" w:fill="D9E2F3" w:themeFill="accent5" w:themeFillTint="33"/>
        <w:jc w:val="both"/>
        <w:rPr>
          <w:rFonts w:asciiTheme="minorHAnsi" w:eastAsia="Calibri" w:hAnsiTheme="minorHAnsi" w:cstheme="minorHAnsi"/>
          <w:b/>
          <w:color w:val="002060"/>
          <w:u w:val="single"/>
          <w:lang w:val="ro-MD" w:eastAsia="en-US"/>
        </w:rPr>
      </w:pPr>
      <w:r w:rsidRPr="008C586E">
        <w:rPr>
          <w:rFonts w:asciiTheme="minorHAnsi" w:eastAsia="Calibri" w:hAnsiTheme="minorHAnsi" w:cstheme="minorHAnsi"/>
          <w:b/>
          <w:color w:val="002060"/>
          <w:u w:val="single"/>
          <w:lang w:val="ro-MD" w:eastAsia="en-US"/>
        </w:rPr>
        <w:t>CONSTATĂRI ȘI CONCLUZII:</w:t>
      </w:r>
    </w:p>
    <w:p w:rsidR="00676B36" w:rsidRPr="009D546F" w:rsidRDefault="00676B36" w:rsidP="00B62541">
      <w:pPr>
        <w:jc w:val="both"/>
        <w:rPr>
          <w:rFonts w:asciiTheme="minorHAnsi" w:eastAsia="Calibri" w:hAnsiTheme="minorHAnsi" w:cstheme="minorHAnsi"/>
          <w:lang w:val="ro-MD" w:eastAsia="en-US"/>
        </w:rPr>
      </w:pPr>
    </w:p>
    <w:p w:rsidR="00B62541" w:rsidRPr="009D546F" w:rsidRDefault="00676B36" w:rsidP="00B62541">
      <w:pPr>
        <w:jc w:val="both"/>
        <w:rPr>
          <w:rFonts w:asciiTheme="minorHAnsi" w:eastAsia="Calibri" w:hAnsiTheme="minorHAnsi" w:cstheme="minorHAnsi"/>
          <w:lang w:val="ro-MD" w:eastAsia="en-US"/>
        </w:rPr>
      </w:pPr>
      <w:r w:rsidRPr="008C586E">
        <w:rPr>
          <w:rFonts w:asciiTheme="minorHAnsi" w:eastAsia="Calibri" w:hAnsiTheme="minorHAnsi" w:cstheme="minorHAnsi"/>
          <w:b/>
          <w:color w:val="002060"/>
          <w:lang w:val="ro-MD" w:eastAsia="en-US"/>
        </w:rPr>
        <w:t>1</w:t>
      </w:r>
      <w:r w:rsidRPr="009D546F">
        <w:rPr>
          <w:rFonts w:asciiTheme="minorHAnsi" w:eastAsia="Calibri" w:hAnsiTheme="minorHAnsi" w:cstheme="minorHAnsi"/>
          <w:lang w:val="ro-MD" w:eastAsia="en-US"/>
        </w:rPr>
        <w:t>.</w:t>
      </w:r>
      <w:r w:rsidR="008C586E">
        <w:rPr>
          <w:rFonts w:asciiTheme="minorHAnsi" w:eastAsia="Calibri" w:hAnsiTheme="minorHAnsi" w:cstheme="minorHAnsi"/>
          <w:lang w:val="ro-MD" w:eastAsia="en-US"/>
        </w:rPr>
        <w:t xml:space="preserve"> </w:t>
      </w:r>
      <w:r w:rsidR="00B62541" w:rsidRPr="009D546F">
        <w:rPr>
          <w:rFonts w:asciiTheme="minorHAnsi" w:eastAsia="Calibri" w:hAnsiTheme="minorHAnsi" w:cstheme="minorHAnsi"/>
          <w:lang w:val="ro-MD" w:eastAsia="en-US"/>
        </w:rPr>
        <w:t xml:space="preserve">CAPC a </w:t>
      </w:r>
      <w:r w:rsidR="00406219" w:rsidRPr="009D546F">
        <w:rPr>
          <w:rFonts w:asciiTheme="minorHAnsi" w:eastAsia="Calibri" w:hAnsiTheme="minorHAnsi" w:cstheme="minorHAnsi"/>
          <w:lang w:val="ro-MD" w:eastAsia="en-US"/>
        </w:rPr>
        <w:t>întocmit</w:t>
      </w:r>
      <w:r w:rsidR="00B62541" w:rsidRPr="009D546F">
        <w:rPr>
          <w:rFonts w:asciiTheme="minorHAnsi" w:eastAsia="Calibri" w:hAnsiTheme="minorHAnsi" w:cstheme="minorHAnsi"/>
          <w:lang w:val="ro-MD" w:eastAsia="en-US"/>
        </w:rPr>
        <w:t xml:space="preserve"> și a remis în adresa </w:t>
      </w:r>
      <w:r w:rsidR="00406219" w:rsidRPr="009D546F">
        <w:rPr>
          <w:rFonts w:asciiTheme="minorHAnsi" w:eastAsia="Calibri" w:hAnsiTheme="minorHAnsi" w:cstheme="minorHAnsi"/>
          <w:lang w:val="ro-MD" w:eastAsia="en-US"/>
        </w:rPr>
        <w:t xml:space="preserve">Procuraturii </w:t>
      </w:r>
      <w:r w:rsidR="00406219" w:rsidRPr="008C586E">
        <w:rPr>
          <w:rFonts w:asciiTheme="minorHAnsi" w:eastAsia="Calibri" w:hAnsiTheme="minorHAnsi" w:cstheme="minorHAnsi"/>
          <w:color w:val="002060"/>
          <w:lang w:val="ro-MD" w:eastAsia="en-US"/>
        </w:rPr>
        <w:t>Anticorupție</w:t>
      </w:r>
      <w:r w:rsidR="00406219" w:rsidRPr="008C586E">
        <w:rPr>
          <w:rFonts w:asciiTheme="minorHAnsi" w:eastAsia="Calibri" w:hAnsiTheme="minorHAnsi" w:cstheme="minorHAnsi"/>
          <w:b/>
          <w:color w:val="002060"/>
          <w:lang w:val="ro-MD" w:eastAsia="en-US"/>
        </w:rPr>
        <w:t xml:space="preserve"> </w:t>
      </w:r>
      <w:r w:rsidR="00B62541" w:rsidRPr="008C586E">
        <w:rPr>
          <w:rFonts w:asciiTheme="minorHAnsi" w:eastAsia="Calibri" w:hAnsiTheme="minorHAnsi" w:cstheme="minorHAnsi"/>
          <w:b/>
          <w:color w:val="002060"/>
          <w:lang w:val="ro-MD" w:eastAsia="en-US"/>
        </w:rPr>
        <w:t>7 sesizări privind cazurile de presupusă corupere a alegătorilor</w:t>
      </w:r>
      <w:r w:rsidR="00B62541" w:rsidRPr="009D546F">
        <w:rPr>
          <w:rFonts w:asciiTheme="minorHAnsi" w:eastAsia="Calibri" w:hAnsiTheme="minorHAnsi" w:cstheme="minorHAnsi"/>
          <w:lang w:val="ro-MD" w:eastAsia="en-US"/>
        </w:rPr>
        <w:t>.  Din cele 7 sesizări expediate,</w:t>
      </w:r>
      <w:r w:rsidR="00295007" w:rsidRPr="009D546F">
        <w:rPr>
          <w:rFonts w:asciiTheme="minorHAnsi" w:eastAsia="Calibri" w:hAnsiTheme="minorHAnsi" w:cstheme="minorHAnsi"/>
          <w:lang w:val="ro-MD" w:eastAsia="en-US"/>
        </w:rPr>
        <w:t xml:space="preserve"> </w:t>
      </w:r>
      <w:r w:rsidR="00B62541" w:rsidRPr="009D546F">
        <w:rPr>
          <w:rFonts w:asciiTheme="minorHAnsi" w:eastAsia="Calibri" w:hAnsiTheme="minorHAnsi" w:cstheme="minorHAnsi"/>
          <w:lang w:val="ro-MD" w:eastAsia="en-US"/>
        </w:rPr>
        <w:t>în cazul a:</w:t>
      </w:r>
    </w:p>
    <w:p w:rsidR="00B62541" w:rsidRPr="009D546F" w:rsidRDefault="00B62541" w:rsidP="00B62541">
      <w:pPr>
        <w:pStyle w:val="ListParagraph"/>
        <w:numPr>
          <w:ilvl w:val="0"/>
          <w:numId w:val="20"/>
        </w:numPr>
        <w:tabs>
          <w:tab w:val="left" w:pos="851"/>
        </w:tabs>
        <w:ind w:left="0" w:firstLine="567"/>
        <w:rPr>
          <w:rFonts w:asciiTheme="minorHAnsi" w:eastAsia="Calibri" w:hAnsiTheme="minorHAnsi" w:cstheme="minorHAnsi"/>
          <w:lang w:val="ro-MD" w:eastAsia="en-US"/>
        </w:rPr>
      </w:pPr>
      <w:r w:rsidRPr="009D546F">
        <w:rPr>
          <w:rFonts w:asciiTheme="minorHAnsi" w:eastAsia="Calibri" w:hAnsiTheme="minorHAnsi" w:cstheme="minorHAnsi"/>
          <w:b/>
          <w:color w:val="002060"/>
          <w:lang w:val="ro-MD" w:eastAsia="en-US"/>
        </w:rPr>
        <w:t>4</w:t>
      </w:r>
      <w:r w:rsidRPr="009D546F">
        <w:rPr>
          <w:rFonts w:asciiTheme="minorHAnsi" w:eastAsia="Calibri" w:hAnsiTheme="minorHAnsi" w:cstheme="minorHAnsi"/>
          <w:b/>
          <w:lang w:val="ro-MD" w:eastAsia="en-US"/>
        </w:rPr>
        <w:t xml:space="preserve"> </w:t>
      </w:r>
      <w:r w:rsidRPr="009D546F">
        <w:rPr>
          <w:rFonts w:asciiTheme="minorHAnsi" w:eastAsia="Calibri" w:hAnsiTheme="minorHAnsi" w:cstheme="minorHAnsi"/>
          <w:lang w:val="ro-MD" w:eastAsia="en-US"/>
        </w:rPr>
        <w:t>au fost pornite procese penale;</w:t>
      </w:r>
    </w:p>
    <w:p w:rsidR="00B62541" w:rsidRPr="009D546F" w:rsidRDefault="00B62541" w:rsidP="00B62541">
      <w:pPr>
        <w:pStyle w:val="ListParagraph"/>
        <w:numPr>
          <w:ilvl w:val="0"/>
          <w:numId w:val="20"/>
        </w:numPr>
        <w:tabs>
          <w:tab w:val="left" w:pos="851"/>
        </w:tabs>
        <w:ind w:left="0" w:firstLine="567"/>
        <w:rPr>
          <w:rFonts w:asciiTheme="minorHAnsi" w:eastAsia="Calibri" w:hAnsiTheme="minorHAnsi" w:cstheme="minorHAnsi"/>
          <w:lang w:val="ro-MD" w:eastAsia="en-US"/>
        </w:rPr>
      </w:pPr>
      <w:r w:rsidRPr="009D546F">
        <w:rPr>
          <w:rFonts w:asciiTheme="minorHAnsi" w:eastAsia="Calibri" w:hAnsiTheme="minorHAnsi" w:cstheme="minorHAnsi"/>
          <w:b/>
          <w:color w:val="002060"/>
          <w:lang w:val="ro-MD" w:eastAsia="en-US"/>
        </w:rPr>
        <w:t>2</w:t>
      </w:r>
      <w:r w:rsidRPr="009D546F">
        <w:rPr>
          <w:rFonts w:asciiTheme="minorHAnsi" w:eastAsia="Calibri" w:hAnsiTheme="minorHAnsi" w:cstheme="minorHAnsi"/>
          <w:lang w:val="ro-MD" w:eastAsia="en-US"/>
        </w:rPr>
        <w:t xml:space="preserve"> a fost sistată examinarea;</w:t>
      </w:r>
    </w:p>
    <w:p w:rsidR="00B62541" w:rsidRPr="009D546F" w:rsidRDefault="00B62541" w:rsidP="00B62541">
      <w:pPr>
        <w:pStyle w:val="ListParagraph"/>
        <w:numPr>
          <w:ilvl w:val="0"/>
          <w:numId w:val="20"/>
        </w:numPr>
        <w:tabs>
          <w:tab w:val="left" w:pos="851"/>
        </w:tabs>
        <w:ind w:left="567" w:firstLine="0"/>
        <w:jc w:val="both"/>
        <w:rPr>
          <w:rFonts w:asciiTheme="minorHAnsi" w:eastAsia="Calibri" w:hAnsiTheme="minorHAnsi" w:cstheme="minorHAnsi"/>
          <w:lang w:val="ro-MD" w:eastAsia="en-US"/>
        </w:rPr>
      </w:pPr>
      <w:r w:rsidRPr="009D546F">
        <w:rPr>
          <w:rFonts w:asciiTheme="minorHAnsi" w:eastAsia="Calibri" w:hAnsiTheme="minorHAnsi" w:cstheme="minorHAnsi"/>
          <w:b/>
          <w:color w:val="002060"/>
          <w:lang w:val="ro-MD" w:eastAsia="en-US"/>
        </w:rPr>
        <w:t>1</w:t>
      </w:r>
      <w:r w:rsidRPr="009D546F">
        <w:rPr>
          <w:rFonts w:asciiTheme="minorHAnsi" w:eastAsia="Calibri" w:hAnsiTheme="minorHAnsi" w:cstheme="minorHAnsi"/>
          <w:lang w:val="ro-MD" w:eastAsia="en-US"/>
        </w:rPr>
        <w:t xml:space="preserve"> au fost inițiate verificări, dar CAPC nu a fost informat despre finalitatea acestora.</w:t>
      </w:r>
    </w:p>
    <w:p w:rsidR="00B62541" w:rsidRPr="009D546F" w:rsidRDefault="00B62541" w:rsidP="005271AA">
      <w:pPr>
        <w:jc w:val="both"/>
        <w:rPr>
          <w:rFonts w:asciiTheme="minorHAnsi" w:eastAsia="Calibri" w:hAnsiTheme="minorHAnsi" w:cstheme="minorHAnsi"/>
          <w:lang w:val="ro-MD" w:eastAsia="en-US"/>
        </w:rPr>
      </w:pPr>
    </w:p>
    <w:p w:rsidR="00E20D14" w:rsidRPr="009D546F" w:rsidRDefault="00676B36" w:rsidP="00676B36">
      <w:pPr>
        <w:jc w:val="both"/>
        <w:rPr>
          <w:rFonts w:asciiTheme="minorHAnsi" w:hAnsiTheme="minorHAnsi" w:cstheme="minorHAnsi"/>
          <w:lang w:val="ro-MD"/>
        </w:rPr>
      </w:pPr>
      <w:r w:rsidRPr="008C586E">
        <w:rPr>
          <w:rFonts w:asciiTheme="minorHAnsi" w:hAnsiTheme="minorHAnsi" w:cstheme="minorHAnsi"/>
          <w:b/>
          <w:color w:val="002060"/>
          <w:lang w:val="ro-MD"/>
        </w:rPr>
        <w:t>2</w:t>
      </w:r>
      <w:r w:rsidRPr="008C586E">
        <w:rPr>
          <w:rFonts w:asciiTheme="minorHAnsi" w:hAnsiTheme="minorHAnsi" w:cstheme="minorHAnsi"/>
          <w:color w:val="002060"/>
          <w:lang w:val="ro-MD"/>
        </w:rPr>
        <w:t>.</w:t>
      </w:r>
      <w:r w:rsidR="008C586E">
        <w:rPr>
          <w:rFonts w:asciiTheme="minorHAnsi" w:hAnsiTheme="minorHAnsi" w:cstheme="minorHAnsi"/>
          <w:color w:val="002060"/>
          <w:lang w:val="ro-MD"/>
        </w:rPr>
        <w:t xml:space="preserve"> </w:t>
      </w:r>
      <w:r w:rsidRPr="009D546F">
        <w:rPr>
          <w:rFonts w:asciiTheme="minorHAnsi" w:hAnsiTheme="minorHAnsi" w:cstheme="minorHAnsi"/>
          <w:lang w:val="ro-MD"/>
        </w:rPr>
        <w:t xml:space="preserve">CAPC a formulat 25 de sesizări către ANI, care priveau aspecte legate de controlul averilor și veniturilor, controlul regimului juridic al conflictelor de interese, controlul regimului juridic al </w:t>
      </w:r>
      <w:r w:rsidR="008C586E" w:rsidRPr="009D546F">
        <w:rPr>
          <w:rFonts w:asciiTheme="minorHAnsi" w:hAnsiTheme="minorHAnsi" w:cstheme="minorHAnsi"/>
          <w:lang w:val="ro-MD"/>
        </w:rPr>
        <w:t>incompatibilităților</w:t>
      </w:r>
      <w:r w:rsidRPr="009D546F">
        <w:rPr>
          <w:rFonts w:asciiTheme="minorHAnsi" w:hAnsiTheme="minorHAnsi" w:cstheme="minorHAnsi"/>
          <w:lang w:val="ro-MD"/>
        </w:rPr>
        <w:t xml:space="preserve"> și </w:t>
      </w:r>
      <w:r w:rsidR="008C586E" w:rsidRPr="009D546F">
        <w:rPr>
          <w:rFonts w:asciiTheme="minorHAnsi" w:hAnsiTheme="minorHAnsi" w:cstheme="minorHAnsi"/>
          <w:lang w:val="ro-MD"/>
        </w:rPr>
        <w:t>restricțiilor</w:t>
      </w:r>
      <w:r w:rsidRPr="009D546F">
        <w:rPr>
          <w:rFonts w:asciiTheme="minorHAnsi" w:hAnsiTheme="minorHAnsi" w:cstheme="minorHAnsi"/>
          <w:lang w:val="ro-MD"/>
        </w:rPr>
        <w:t xml:space="preserve">. </w:t>
      </w:r>
      <w:r w:rsidR="00E20D14" w:rsidRPr="009D546F">
        <w:rPr>
          <w:rFonts w:asciiTheme="minorHAnsi" w:hAnsiTheme="minorHAnsi" w:cstheme="minorHAnsi"/>
          <w:lang w:val="ro-MD"/>
        </w:rPr>
        <w:t>În rezultatul examinării sesizărilor CAPC, ANI:</w:t>
      </w:r>
    </w:p>
    <w:p w:rsidR="00E20D14" w:rsidRPr="009D546F" w:rsidRDefault="00E20D14" w:rsidP="00E20D14">
      <w:pPr>
        <w:pStyle w:val="ListParagraph"/>
        <w:numPr>
          <w:ilvl w:val="0"/>
          <w:numId w:val="7"/>
        </w:numPr>
        <w:jc w:val="both"/>
        <w:rPr>
          <w:rFonts w:asciiTheme="minorHAnsi" w:hAnsiTheme="minorHAnsi" w:cstheme="minorHAnsi"/>
          <w:lang w:val="ro-MD"/>
        </w:rPr>
      </w:pPr>
      <w:r w:rsidRPr="009D546F">
        <w:rPr>
          <w:rFonts w:asciiTheme="minorHAnsi" w:hAnsiTheme="minorHAnsi" w:cstheme="minorHAnsi"/>
          <w:lang w:val="ro-MD"/>
        </w:rPr>
        <w:t xml:space="preserve">a inițiat </w:t>
      </w:r>
      <w:r w:rsidRPr="008C586E">
        <w:rPr>
          <w:rFonts w:asciiTheme="minorHAnsi" w:hAnsiTheme="minorHAnsi" w:cstheme="minorHAnsi"/>
          <w:b/>
          <w:color w:val="002060"/>
          <w:lang w:val="ro-MD"/>
        </w:rPr>
        <w:t xml:space="preserve">controlul privind respectarea regimului juridic al declarării averii </w:t>
      </w:r>
      <w:r w:rsidRPr="009D546F">
        <w:rPr>
          <w:rFonts w:asciiTheme="minorHAnsi" w:hAnsiTheme="minorHAnsi" w:cstheme="minorHAnsi"/>
          <w:lang w:val="ro-MD"/>
        </w:rPr>
        <w:t xml:space="preserve">și intereselor personale </w:t>
      </w:r>
      <w:r w:rsidRPr="008C586E">
        <w:rPr>
          <w:rFonts w:asciiTheme="minorHAnsi" w:hAnsiTheme="minorHAnsi" w:cstheme="minorHAnsi"/>
          <w:b/>
          <w:color w:val="002060"/>
          <w:lang w:val="ro-MD"/>
        </w:rPr>
        <w:t>în 14 cazuri</w:t>
      </w:r>
      <w:r w:rsidRPr="008C586E">
        <w:rPr>
          <w:rFonts w:asciiTheme="minorHAnsi" w:hAnsiTheme="minorHAnsi" w:cstheme="minorHAnsi"/>
          <w:color w:val="002060"/>
          <w:lang w:val="ro-MD"/>
        </w:rPr>
        <w:t xml:space="preserve">  </w:t>
      </w:r>
      <w:r w:rsidRPr="009D546F">
        <w:rPr>
          <w:rFonts w:asciiTheme="minorHAnsi" w:hAnsiTheme="minorHAnsi" w:cstheme="minorHAnsi"/>
          <w:lang w:val="ro-MD"/>
        </w:rPr>
        <w:t>(în privința a 6 reprezentanți ai legislativului, 5 reprezentanți ai APL și 3 reprezentanți ai sectorului justiției);</w:t>
      </w:r>
    </w:p>
    <w:p w:rsidR="00E20D14" w:rsidRPr="009D546F" w:rsidRDefault="00E20D14" w:rsidP="00E20D14">
      <w:pPr>
        <w:pStyle w:val="ListParagraph"/>
        <w:numPr>
          <w:ilvl w:val="0"/>
          <w:numId w:val="7"/>
        </w:numPr>
        <w:jc w:val="both"/>
        <w:rPr>
          <w:rFonts w:asciiTheme="minorHAnsi" w:hAnsiTheme="minorHAnsi" w:cstheme="minorHAnsi"/>
          <w:lang w:val="ro-MD"/>
        </w:rPr>
      </w:pPr>
      <w:r w:rsidRPr="009D546F">
        <w:rPr>
          <w:rFonts w:asciiTheme="minorHAnsi" w:hAnsiTheme="minorHAnsi" w:cstheme="minorHAnsi"/>
          <w:lang w:val="ro-MD"/>
        </w:rPr>
        <w:t xml:space="preserve">a inițiat </w:t>
      </w:r>
      <w:r w:rsidRPr="008C586E">
        <w:rPr>
          <w:rFonts w:asciiTheme="minorHAnsi" w:hAnsiTheme="minorHAnsi" w:cstheme="minorHAnsi"/>
          <w:b/>
          <w:color w:val="002060"/>
          <w:lang w:val="ro-MD"/>
        </w:rPr>
        <w:t>controlul privind respectarea regimului juridic al conflictelor de interese</w:t>
      </w:r>
      <w:r w:rsidRPr="008C586E">
        <w:rPr>
          <w:rFonts w:asciiTheme="minorHAnsi" w:hAnsiTheme="minorHAnsi" w:cstheme="minorHAnsi"/>
          <w:color w:val="002060"/>
          <w:lang w:val="ro-MD"/>
        </w:rPr>
        <w:t xml:space="preserve"> </w:t>
      </w:r>
      <w:r w:rsidRPr="008C586E">
        <w:rPr>
          <w:rFonts w:asciiTheme="minorHAnsi" w:hAnsiTheme="minorHAnsi" w:cstheme="minorHAnsi"/>
          <w:b/>
          <w:color w:val="002060"/>
          <w:lang w:val="ro-MD"/>
        </w:rPr>
        <w:t>în 3 cazuri</w:t>
      </w:r>
      <w:r w:rsidRPr="008C586E">
        <w:rPr>
          <w:rFonts w:asciiTheme="minorHAnsi" w:hAnsiTheme="minorHAnsi" w:cstheme="minorHAnsi"/>
          <w:color w:val="002060"/>
          <w:lang w:val="ro-MD"/>
        </w:rPr>
        <w:t xml:space="preserve"> </w:t>
      </w:r>
      <w:r w:rsidRPr="009D546F">
        <w:rPr>
          <w:rFonts w:asciiTheme="minorHAnsi" w:hAnsiTheme="minorHAnsi" w:cstheme="minorHAnsi"/>
          <w:lang w:val="ro-MD"/>
        </w:rPr>
        <w:t>(în privința a 2 reprezentanți ai APL și 1 reprezentant ai APC);</w:t>
      </w:r>
    </w:p>
    <w:p w:rsidR="00E20D14" w:rsidRPr="009D546F" w:rsidRDefault="00E20D14" w:rsidP="00E20D14">
      <w:pPr>
        <w:pStyle w:val="ListParagraph"/>
        <w:numPr>
          <w:ilvl w:val="0"/>
          <w:numId w:val="7"/>
        </w:numPr>
        <w:jc w:val="both"/>
        <w:rPr>
          <w:rFonts w:asciiTheme="minorHAnsi" w:hAnsiTheme="minorHAnsi" w:cstheme="minorHAnsi"/>
          <w:lang w:val="ro-MD"/>
        </w:rPr>
      </w:pPr>
      <w:r w:rsidRPr="009D546F">
        <w:rPr>
          <w:rFonts w:asciiTheme="minorHAnsi" w:hAnsiTheme="minorHAnsi" w:cstheme="minorHAnsi"/>
          <w:lang w:val="ro-MD"/>
        </w:rPr>
        <w:t xml:space="preserve">a inițiat </w:t>
      </w:r>
      <w:r w:rsidRPr="008C586E">
        <w:rPr>
          <w:rFonts w:asciiTheme="minorHAnsi" w:hAnsiTheme="minorHAnsi" w:cstheme="minorHAnsi"/>
          <w:b/>
          <w:color w:val="002060"/>
          <w:lang w:val="ro-MD"/>
        </w:rPr>
        <w:t>controlul privind respectarea regimului juridic al restricțiilor în ierarhie</w:t>
      </w:r>
      <w:r w:rsidRPr="008C586E">
        <w:rPr>
          <w:rFonts w:asciiTheme="minorHAnsi" w:hAnsiTheme="minorHAnsi" w:cstheme="minorHAnsi"/>
          <w:color w:val="002060"/>
          <w:lang w:val="ro-MD"/>
        </w:rPr>
        <w:t xml:space="preserve"> </w:t>
      </w:r>
      <w:r w:rsidRPr="009D546F">
        <w:rPr>
          <w:rFonts w:asciiTheme="minorHAnsi" w:hAnsiTheme="minorHAnsi" w:cstheme="minorHAnsi"/>
          <w:lang w:val="ro-MD"/>
        </w:rPr>
        <w:t xml:space="preserve">în privința </w:t>
      </w:r>
      <w:r w:rsidRPr="004C5B35">
        <w:rPr>
          <w:rFonts w:asciiTheme="minorHAnsi" w:hAnsiTheme="minorHAnsi" w:cstheme="minorHAnsi"/>
          <w:b/>
          <w:color w:val="002060"/>
          <w:lang w:val="ro-MD"/>
        </w:rPr>
        <w:t>unui președinte de raion</w:t>
      </w:r>
      <w:r w:rsidRPr="009D546F">
        <w:rPr>
          <w:rFonts w:asciiTheme="minorHAnsi" w:hAnsiTheme="minorHAnsi" w:cstheme="minorHAnsi"/>
          <w:lang w:val="ro-MD"/>
        </w:rPr>
        <w:t>;</w:t>
      </w:r>
    </w:p>
    <w:p w:rsidR="00E20D14" w:rsidRPr="009D546F" w:rsidRDefault="00E20D14" w:rsidP="00E20D14">
      <w:pPr>
        <w:pStyle w:val="ListParagraph"/>
        <w:numPr>
          <w:ilvl w:val="0"/>
          <w:numId w:val="7"/>
        </w:numPr>
        <w:jc w:val="both"/>
        <w:rPr>
          <w:rFonts w:asciiTheme="minorHAnsi" w:hAnsiTheme="minorHAnsi" w:cstheme="minorHAnsi"/>
          <w:lang w:val="ro-MD"/>
        </w:rPr>
      </w:pPr>
      <w:r w:rsidRPr="009D546F">
        <w:rPr>
          <w:rFonts w:asciiTheme="minorHAnsi" w:hAnsiTheme="minorHAnsi" w:cstheme="minorHAnsi"/>
          <w:lang w:val="ro-MD"/>
        </w:rPr>
        <w:t xml:space="preserve">a conexat </w:t>
      </w:r>
      <w:r w:rsidR="008C586E" w:rsidRPr="009D546F">
        <w:rPr>
          <w:rFonts w:asciiTheme="minorHAnsi" w:hAnsiTheme="minorHAnsi" w:cstheme="minorHAnsi"/>
          <w:lang w:val="ro-MD"/>
        </w:rPr>
        <w:t xml:space="preserve">sesizarea </w:t>
      </w:r>
      <w:r w:rsidRPr="009D546F">
        <w:rPr>
          <w:rFonts w:asciiTheme="minorHAnsi" w:hAnsiTheme="minorHAnsi" w:cstheme="minorHAnsi"/>
          <w:lang w:val="ro-MD"/>
        </w:rPr>
        <w:t xml:space="preserve">CAPC la un dosar inițiat anterior în 3 cazuri (în privința unui reprezentant APL și a 2 reprezentanți ai sectorului justiției);  </w:t>
      </w:r>
    </w:p>
    <w:p w:rsidR="00E20D14" w:rsidRPr="009D546F" w:rsidRDefault="00E20D14" w:rsidP="00E20D14">
      <w:pPr>
        <w:pStyle w:val="ListParagraph"/>
        <w:numPr>
          <w:ilvl w:val="0"/>
          <w:numId w:val="7"/>
        </w:numPr>
        <w:jc w:val="both"/>
        <w:rPr>
          <w:rFonts w:asciiTheme="minorHAnsi" w:hAnsiTheme="minorHAnsi" w:cstheme="minorHAnsi"/>
          <w:lang w:val="ro-MD"/>
        </w:rPr>
      </w:pPr>
      <w:r w:rsidRPr="008C586E">
        <w:rPr>
          <w:rFonts w:asciiTheme="minorHAnsi" w:hAnsiTheme="minorHAnsi" w:cstheme="minorHAnsi"/>
          <w:b/>
          <w:color w:val="002060"/>
          <w:lang w:val="ro-MD"/>
        </w:rPr>
        <w:t>a refuzat inițierea controlului privind respectarea regimului juridic al averii și intereselor personale în 4 cazuri</w:t>
      </w:r>
      <w:r w:rsidRPr="008C586E">
        <w:rPr>
          <w:rFonts w:asciiTheme="minorHAnsi" w:hAnsiTheme="minorHAnsi" w:cstheme="minorHAnsi"/>
          <w:color w:val="002060"/>
          <w:lang w:val="ro-MD"/>
        </w:rPr>
        <w:t xml:space="preserve">  </w:t>
      </w:r>
      <w:r w:rsidRPr="009D546F">
        <w:rPr>
          <w:rFonts w:asciiTheme="minorHAnsi" w:hAnsiTheme="minorHAnsi" w:cstheme="minorHAnsi"/>
          <w:lang w:val="ro-MD"/>
        </w:rPr>
        <w:t>(în privința a 3 reprezentanți ai legislativului și a unui reprezentant ai APL);</w:t>
      </w:r>
    </w:p>
    <w:p w:rsidR="00E20D14" w:rsidRPr="009D546F" w:rsidRDefault="00E20D14" w:rsidP="00E20D14">
      <w:pPr>
        <w:pStyle w:val="ListParagraph"/>
        <w:numPr>
          <w:ilvl w:val="0"/>
          <w:numId w:val="7"/>
        </w:numPr>
        <w:jc w:val="both"/>
        <w:rPr>
          <w:rFonts w:asciiTheme="minorHAnsi" w:hAnsiTheme="minorHAnsi" w:cstheme="minorHAnsi"/>
          <w:lang w:val="ro-MD"/>
        </w:rPr>
      </w:pPr>
      <w:r w:rsidRPr="008C586E">
        <w:rPr>
          <w:rFonts w:asciiTheme="minorHAnsi" w:hAnsiTheme="minorHAnsi" w:cstheme="minorHAnsi"/>
          <w:b/>
          <w:color w:val="002060"/>
          <w:lang w:val="ro-MD"/>
        </w:rPr>
        <w:t>a refuzat inițierea controlului privind respectarea regimului juridic al conflictelor de interese în 3 cazuri</w:t>
      </w:r>
      <w:r w:rsidRPr="008C586E">
        <w:rPr>
          <w:rFonts w:asciiTheme="minorHAnsi" w:hAnsiTheme="minorHAnsi" w:cstheme="minorHAnsi"/>
          <w:color w:val="002060"/>
          <w:lang w:val="ro-MD"/>
        </w:rPr>
        <w:t xml:space="preserve"> </w:t>
      </w:r>
      <w:r w:rsidRPr="009D546F">
        <w:rPr>
          <w:rFonts w:asciiTheme="minorHAnsi" w:hAnsiTheme="minorHAnsi" w:cstheme="minorHAnsi"/>
          <w:lang w:val="ro-MD"/>
        </w:rPr>
        <w:t>(în privința a 2 reprezentanți ai legislativului și, inițial, a unui reprezentant APC).</w:t>
      </w:r>
    </w:p>
    <w:p w:rsidR="00E20D14" w:rsidRPr="009D546F" w:rsidRDefault="00E20D14" w:rsidP="00E20D14">
      <w:pPr>
        <w:pStyle w:val="ListParagraph"/>
        <w:rPr>
          <w:b/>
          <w:color w:val="00B0F0"/>
          <w:sz w:val="28"/>
          <w:szCs w:val="28"/>
          <w:u w:val="single"/>
          <w:lang w:val="ro-MD"/>
        </w:rPr>
      </w:pPr>
    </w:p>
    <w:p w:rsidR="00FD3418" w:rsidRPr="009D546F" w:rsidRDefault="00676B36" w:rsidP="005271AA">
      <w:pPr>
        <w:jc w:val="both"/>
        <w:rPr>
          <w:rFonts w:asciiTheme="minorHAnsi" w:eastAsia="Calibri" w:hAnsiTheme="minorHAnsi" w:cstheme="minorHAnsi"/>
          <w:lang w:val="ro-MD" w:eastAsia="en-US"/>
        </w:rPr>
      </w:pPr>
      <w:r w:rsidRPr="008C586E">
        <w:rPr>
          <w:rFonts w:asciiTheme="minorHAnsi" w:eastAsia="Calibri" w:hAnsiTheme="minorHAnsi" w:cstheme="minorHAnsi"/>
          <w:b/>
          <w:color w:val="002060"/>
          <w:lang w:val="ro-MD" w:eastAsia="en-US"/>
        </w:rPr>
        <w:t>3</w:t>
      </w:r>
      <w:r w:rsidRPr="008C586E">
        <w:rPr>
          <w:rFonts w:asciiTheme="minorHAnsi" w:eastAsia="Calibri" w:hAnsiTheme="minorHAnsi" w:cstheme="minorHAnsi"/>
          <w:color w:val="002060"/>
          <w:lang w:val="ro-MD" w:eastAsia="en-US"/>
        </w:rPr>
        <w:t>.</w:t>
      </w:r>
      <w:r w:rsidR="008C586E">
        <w:rPr>
          <w:rFonts w:asciiTheme="minorHAnsi" w:eastAsia="Calibri" w:hAnsiTheme="minorHAnsi" w:cstheme="minorHAnsi"/>
          <w:color w:val="002060"/>
          <w:lang w:val="ro-MD" w:eastAsia="en-US"/>
        </w:rPr>
        <w:t xml:space="preserve"> </w:t>
      </w:r>
      <w:r w:rsidR="00FD3418" w:rsidRPr="009D546F">
        <w:rPr>
          <w:rFonts w:asciiTheme="minorHAnsi" w:eastAsia="Calibri" w:hAnsiTheme="minorHAnsi" w:cstheme="minorHAnsi"/>
          <w:lang w:val="ro-MD" w:eastAsia="en-US"/>
        </w:rPr>
        <w:t>Gradul de denunțare a acțiunilor de corupere a alegătorilor este similar celui de denunțare a acțiunilor de corupere obișnuită.</w:t>
      </w:r>
      <w:r w:rsidR="00AA06DA" w:rsidRPr="009D546F">
        <w:rPr>
          <w:rFonts w:asciiTheme="minorHAnsi" w:eastAsia="Calibri" w:hAnsiTheme="minorHAnsi" w:cstheme="minorHAnsi"/>
          <w:lang w:val="ro-MD" w:eastAsia="en-US"/>
        </w:rPr>
        <w:t xml:space="preserve"> Cel mai des, denunțători ai actelor de corupere a alegătorilor sînt persoanele implicate în procesul electoral și reprezentanții mass-media, ONG</w:t>
      </w:r>
      <w:r w:rsidR="00A71EE8" w:rsidRPr="009D546F">
        <w:rPr>
          <w:rFonts w:asciiTheme="minorHAnsi" w:eastAsia="Calibri" w:hAnsiTheme="minorHAnsi" w:cstheme="minorHAnsi"/>
          <w:lang w:val="ro-MD" w:eastAsia="en-US"/>
        </w:rPr>
        <w:t>-urile. Totodată, trebuie să constatăm că acțiunile/inacțiunile autorităților</w:t>
      </w:r>
      <w:r w:rsidR="00200F6D" w:rsidRPr="009D546F">
        <w:rPr>
          <w:rFonts w:asciiTheme="minorHAnsi" w:eastAsia="Calibri" w:hAnsiTheme="minorHAnsi" w:cstheme="minorHAnsi"/>
          <w:lang w:val="ro-MD" w:eastAsia="en-US"/>
        </w:rPr>
        <w:t xml:space="preserve"> publice </w:t>
      </w:r>
      <w:r w:rsidR="007E5AD3" w:rsidRPr="009D546F">
        <w:rPr>
          <w:rFonts w:asciiTheme="minorHAnsi" w:eastAsia="Calibri" w:hAnsiTheme="minorHAnsi" w:cstheme="minorHAnsi"/>
          <w:lang w:val="ro-MD" w:eastAsia="en-US"/>
        </w:rPr>
        <w:t>descura</w:t>
      </w:r>
      <w:r w:rsidR="00A71EE8" w:rsidRPr="009D546F">
        <w:rPr>
          <w:rFonts w:asciiTheme="minorHAnsi" w:eastAsia="Calibri" w:hAnsiTheme="minorHAnsi" w:cstheme="minorHAnsi"/>
          <w:lang w:val="ro-MD" w:eastAsia="en-US"/>
        </w:rPr>
        <w:t>jează denunțarea</w:t>
      </w:r>
      <w:r w:rsidR="00CA6CF5" w:rsidRPr="009D546F">
        <w:rPr>
          <w:rFonts w:asciiTheme="minorHAnsi" w:eastAsia="Calibri" w:hAnsiTheme="minorHAnsi" w:cstheme="minorHAnsi"/>
          <w:lang w:val="ro-MD" w:eastAsia="en-US"/>
        </w:rPr>
        <w:t xml:space="preserve"> actelor de corupere electorală;</w:t>
      </w:r>
    </w:p>
    <w:p w:rsidR="0074782B" w:rsidRPr="009D546F" w:rsidRDefault="0074782B" w:rsidP="005271AA">
      <w:pPr>
        <w:jc w:val="both"/>
        <w:rPr>
          <w:rFonts w:asciiTheme="minorHAnsi" w:eastAsia="Calibri" w:hAnsiTheme="minorHAnsi" w:cstheme="minorHAnsi"/>
          <w:lang w:val="ro-MD" w:eastAsia="en-US"/>
        </w:rPr>
      </w:pPr>
    </w:p>
    <w:p w:rsidR="006A214B" w:rsidRPr="009D546F" w:rsidRDefault="004B34DB" w:rsidP="006A214B">
      <w:pPr>
        <w:jc w:val="both"/>
        <w:rPr>
          <w:rFonts w:asciiTheme="minorHAnsi" w:eastAsia="Calibri" w:hAnsiTheme="minorHAnsi" w:cstheme="minorHAnsi"/>
          <w:lang w:val="ro-MD" w:eastAsia="en-US"/>
        </w:rPr>
      </w:pPr>
      <w:r w:rsidRPr="008C586E">
        <w:rPr>
          <w:rFonts w:asciiTheme="minorHAnsi" w:eastAsia="Calibri" w:hAnsiTheme="minorHAnsi" w:cstheme="minorHAnsi"/>
          <w:b/>
          <w:color w:val="002060"/>
          <w:lang w:val="ro-MD" w:eastAsia="en-US"/>
        </w:rPr>
        <w:lastRenderedPageBreak/>
        <w:t>4.</w:t>
      </w:r>
      <w:r w:rsidR="008C586E" w:rsidRPr="008C586E">
        <w:rPr>
          <w:rFonts w:asciiTheme="minorHAnsi" w:eastAsia="Calibri" w:hAnsiTheme="minorHAnsi" w:cstheme="minorHAnsi"/>
          <w:b/>
          <w:color w:val="002060"/>
          <w:lang w:val="ro-MD" w:eastAsia="en-US"/>
        </w:rPr>
        <w:t xml:space="preserve"> </w:t>
      </w:r>
      <w:r w:rsidR="005271AA" w:rsidRPr="009D546F">
        <w:rPr>
          <w:rFonts w:asciiTheme="minorHAnsi" w:eastAsia="Calibri" w:hAnsiTheme="minorHAnsi" w:cstheme="minorHAnsi"/>
          <w:lang w:val="ro-MD" w:eastAsia="en-US"/>
        </w:rPr>
        <w:t>Norma</w:t>
      </w:r>
      <w:r w:rsidR="00A71EE8" w:rsidRPr="009D546F">
        <w:rPr>
          <w:rFonts w:asciiTheme="minorHAnsi" w:eastAsia="Calibri" w:hAnsiTheme="minorHAnsi" w:cstheme="minorHAnsi"/>
          <w:lang w:val="ro-MD" w:eastAsia="en-US"/>
        </w:rPr>
        <w:t xml:space="preserve"> </w:t>
      </w:r>
      <w:r w:rsidR="005271AA" w:rsidRPr="009D546F">
        <w:rPr>
          <w:rFonts w:asciiTheme="minorHAnsi" w:eastAsia="Calibri" w:hAnsiTheme="minorHAnsi" w:cstheme="minorHAnsi"/>
          <w:lang w:val="ro-MD" w:eastAsia="en-US"/>
        </w:rPr>
        <w:t>Codului penal privind coruperea alegătorilor</w:t>
      </w:r>
      <w:r w:rsidR="0078500F" w:rsidRPr="009D546F">
        <w:rPr>
          <w:rFonts w:asciiTheme="minorHAnsi" w:eastAsia="Calibri" w:hAnsiTheme="minorHAnsi" w:cstheme="minorHAnsi"/>
          <w:lang w:val="ro-MD" w:eastAsia="en-US"/>
        </w:rPr>
        <w:t xml:space="preserve"> (art. 181</w:t>
      </w:r>
      <w:r w:rsidR="0078500F" w:rsidRPr="009D546F">
        <w:rPr>
          <w:rFonts w:asciiTheme="minorHAnsi" w:eastAsia="Calibri" w:hAnsiTheme="minorHAnsi" w:cstheme="minorHAnsi"/>
          <w:vertAlign w:val="superscript"/>
          <w:lang w:val="ro-MD" w:eastAsia="en-US"/>
        </w:rPr>
        <w:t xml:space="preserve">1 </w:t>
      </w:r>
      <w:r w:rsidR="0078500F" w:rsidRPr="009D546F">
        <w:rPr>
          <w:rFonts w:asciiTheme="minorHAnsi" w:eastAsia="Calibri" w:hAnsiTheme="minorHAnsi" w:cstheme="minorHAnsi"/>
          <w:lang w:val="ro-MD" w:eastAsia="en-US"/>
        </w:rPr>
        <w:t>CP)</w:t>
      </w:r>
      <w:r w:rsidR="005271AA" w:rsidRPr="009D546F">
        <w:rPr>
          <w:rFonts w:asciiTheme="minorHAnsi" w:eastAsia="Calibri" w:hAnsiTheme="minorHAnsi" w:cstheme="minorHAnsi"/>
          <w:lang w:val="ro-MD" w:eastAsia="en-US"/>
        </w:rPr>
        <w:t xml:space="preserve"> este relativ nouă în arsenalul organelor de drept</w:t>
      </w:r>
      <w:r w:rsidR="006A214B" w:rsidRPr="009D546F">
        <w:rPr>
          <w:rFonts w:asciiTheme="minorHAnsi" w:eastAsia="Calibri" w:hAnsiTheme="minorHAnsi" w:cstheme="minorHAnsi"/>
          <w:lang w:val="ro-MD" w:eastAsia="en-US"/>
        </w:rPr>
        <w:t>, iar din cauza reticenței organelor de drept de a gestiona astfel de dosare pe parcursul mai multor scrutine electorale, nu au putut fi instituite</w:t>
      </w:r>
      <w:r w:rsidR="005271AA" w:rsidRPr="009D546F">
        <w:rPr>
          <w:rFonts w:asciiTheme="minorHAnsi" w:eastAsia="Calibri" w:hAnsiTheme="minorHAnsi" w:cstheme="minorHAnsi"/>
          <w:lang w:val="ro-MD" w:eastAsia="en-US"/>
        </w:rPr>
        <w:t xml:space="preserve"> practici și tactici coerente și consistente de investigare a infracțiuni</w:t>
      </w:r>
      <w:r w:rsidR="006A214B" w:rsidRPr="009D546F">
        <w:rPr>
          <w:rFonts w:asciiTheme="minorHAnsi" w:eastAsia="Calibri" w:hAnsiTheme="minorHAnsi" w:cstheme="minorHAnsi"/>
          <w:lang w:val="ro-MD" w:eastAsia="en-US"/>
        </w:rPr>
        <w:t>i de corupere a alegătorilor</w:t>
      </w:r>
      <w:r w:rsidR="00CA6CF5" w:rsidRPr="009D546F">
        <w:rPr>
          <w:rFonts w:asciiTheme="minorHAnsi" w:eastAsia="Calibri" w:hAnsiTheme="minorHAnsi" w:cstheme="minorHAnsi"/>
          <w:lang w:val="ro-MD" w:eastAsia="en-US"/>
        </w:rPr>
        <w:t>;</w:t>
      </w:r>
    </w:p>
    <w:p w:rsidR="006A214B" w:rsidRPr="009D546F" w:rsidRDefault="005271AA" w:rsidP="006A214B">
      <w:pPr>
        <w:jc w:val="both"/>
        <w:rPr>
          <w:rFonts w:asciiTheme="minorHAnsi" w:eastAsia="Calibri" w:hAnsiTheme="minorHAnsi" w:cstheme="minorHAnsi"/>
          <w:lang w:val="ro-MD" w:eastAsia="en-US"/>
        </w:rPr>
      </w:pPr>
      <w:r w:rsidRPr="009D546F">
        <w:rPr>
          <w:rFonts w:asciiTheme="minorHAnsi" w:eastAsia="Calibri" w:hAnsiTheme="minorHAnsi" w:cstheme="minorHAnsi"/>
          <w:lang w:val="ro-MD" w:eastAsia="en-US"/>
        </w:rPr>
        <w:t xml:space="preserve"> </w:t>
      </w:r>
    </w:p>
    <w:p w:rsidR="006A214B" w:rsidRPr="009D546F" w:rsidRDefault="004B34DB" w:rsidP="006A214B">
      <w:pPr>
        <w:jc w:val="both"/>
        <w:rPr>
          <w:rFonts w:asciiTheme="minorHAnsi" w:eastAsia="Calibri" w:hAnsiTheme="minorHAnsi" w:cstheme="minorHAnsi"/>
          <w:lang w:val="ro-MD" w:eastAsia="en-US"/>
        </w:rPr>
      </w:pPr>
      <w:r w:rsidRPr="008C586E">
        <w:rPr>
          <w:rFonts w:asciiTheme="minorHAnsi" w:eastAsia="Calibri" w:hAnsiTheme="minorHAnsi" w:cstheme="minorHAnsi"/>
          <w:b/>
          <w:color w:val="002060"/>
          <w:lang w:val="ro-MD" w:eastAsia="en-US"/>
        </w:rPr>
        <w:t>5</w:t>
      </w:r>
      <w:r w:rsidRPr="008C586E">
        <w:rPr>
          <w:rFonts w:asciiTheme="minorHAnsi" w:eastAsia="Calibri" w:hAnsiTheme="minorHAnsi" w:cstheme="minorHAnsi"/>
          <w:color w:val="002060"/>
          <w:lang w:val="ro-MD" w:eastAsia="en-US"/>
        </w:rPr>
        <w:t>.</w:t>
      </w:r>
      <w:r w:rsidR="008C586E">
        <w:rPr>
          <w:rFonts w:asciiTheme="minorHAnsi" w:eastAsia="Calibri" w:hAnsiTheme="minorHAnsi" w:cstheme="minorHAnsi"/>
          <w:color w:val="002060"/>
          <w:lang w:val="ro-MD" w:eastAsia="en-US"/>
        </w:rPr>
        <w:t xml:space="preserve"> </w:t>
      </w:r>
      <w:r w:rsidR="003F0185" w:rsidRPr="009D546F">
        <w:rPr>
          <w:rFonts w:asciiTheme="minorHAnsi" w:eastAsia="Calibri" w:hAnsiTheme="minorHAnsi" w:cstheme="minorHAnsi"/>
          <w:lang w:val="ro-MD" w:eastAsia="en-US"/>
        </w:rPr>
        <w:t>Practica de interpretare de către procurori a probatoriului necesar incriminării art.181</w:t>
      </w:r>
      <w:r w:rsidR="003F0185" w:rsidRPr="009D546F">
        <w:rPr>
          <w:rFonts w:asciiTheme="minorHAnsi" w:eastAsia="Calibri" w:hAnsiTheme="minorHAnsi" w:cstheme="minorHAnsi"/>
          <w:vertAlign w:val="superscript"/>
          <w:lang w:val="ro-MD" w:eastAsia="en-US"/>
        </w:rPr>
        <w:t xml:space="preserve">1 </w:t>
      </w:r>
      <w:r w:rsidR="003F0185" w:rsidRPr="009D546F">
        <w:rPr>
          <w:rFonts w:asciiTheme="minorHAnsi" w:eastAsia="Calibri" w:hAnsiTheme="minorHAnsi" w:cstheme="minorHAnsi"/>
          <w:lang w:val="ro-MD" w:eastAsia="en-US"/>
        </w:rPr>
        <w:t>CP a  ridicat ”ștacheta” atît de sus, încît în Republica Moldova nu vor exista condamnați pentru coruperea electorală, în condițiile în care fenomenul coruperii alegătorilor este ”omniprezent”</w:t>
      </w:r>
      <w:r w:rsidR="00CA6CF5" w:rsidRPr="009D546F">
        <w:rPr>
          <w:rFonts w:asciiTheme="minorHAnsi" w:eastAsia="Calibri" w:hAnsiTheme="minorHAnsi" w:cstheme="minorHAnsi"/>
          <w:lang w:val="ro-MD" w:eastAsia="en-US"/>
        </w:rPr>
        <w:t xml:space="preserve"> în toate scrutinele electorale;</w:t>
      </w:r>
    </w:p>
    <w:p w:rsidR="006A214B" w:rsidRPr="009D546F" w:rsidRDefault="006A214B" w:rsidP="006A214B">
      <w:pPr>
        <w:jc w:val="both"/>
        <w:rPr>
          <w:rFonts w:asciiTheme="minorHAnsi" w:eastAsia="Calibri" w:hAnsiTheme="minorHAnsi" w:cstheme="minorHAnsi"/>
          <w:lang w:val="ro-MD" w:eastAsia="en-US"/>
        </w:rPr>
      </w:pPr>
    </w:p>
    <w:p w:rsidR="00CA6CF5" w:rsidRPr="009D546F" w:rsidRDefault="004B34DB" w:rsidP="00CA6CF5">
      <w:pPr>
        <w:jc w:val="both"/>
        <w:rPr>
          <w:rFonts w:asciiTheme="minorHAnsi" w:eastAsia="Calibri" w:hAnsiTheme="minorHAnsi" w:cstheme="minorHAnsi"/>
          <w:lang w:val="ro-MD" w:eastAsia="en-US"/>
        </w:rPr>
      </w:pPr>
      <w:r w:rsidRPr="008C586E">
        <w:rPr>
          <w:rFonts w:asciiTheme="minorHAnsi" w:eastAsia="Calibri" w:hAnsiTheme="minorHAnsi" w:cstheme="minorHAnsi"/>
          <w:b/>
          <w:color w:val="002060"/>
          <w:lang w:val="ro-MD" w:eastAsia="en-US"/>
        </w:rPr>
        <w:t>6</w:t>
      </w:r>
      <w:r w:rsidRPr="008C586E">
        <w:rPr>
          <w:rFonts w:asciiTheme="minorHAnsi" w:eastAsia="Calibri" w:hAnsiTheme="minorHAnsi" w:cstheme="minorHAnsi"/>
          <w:color w:val="002060"/>
          <w:lang w:val="ro-MD" w:eastAsia="en-US"/>
        </w:rPr>
        <w:t>.</w:t>
      </w:r>
      <w:r w:rsidR="008C586E" w:rsidRPr="008C586E">
        <w:rPr>
          <w:rFonts w:asciiTheme="minorHAnsi" w:eastAsia="Calibri" w:hAnsiTheme="minorHAnsi" w:cstheme="minorHAnsi"/>
          <w:color w:val="002060"/>
          <w:lang w:val="ro-MD" w:eastAsia="en-US"/>
        </w:rPr>
        <w:t xml:space="preserve"> </w:t>
      </w:r>
      <w:r w:rsidR="00CA6CF5" w:rsidRPr="009D546F">
        <w:rPr>
          <w:rFonts w:asciiTheme="minorHAnsi" w:eastAsia="Calibri" w:hAnsiTheme="minorHAnsi" w:cstheme="minorHAnsi"/>
          <w:lang w:val="ro-MD" w:eastAsia="en-US"/>
        </w:rPr>
        <w:t>Deși Procuratura Anticorupție este investită expres cu competența urmăririi penale în cazul infracțiunilor de corupere a alegătorilor, practica demonstrează că</w:t>
      </w:r>
      <w:r w:rsidR="00635FE4" w:rsidRPr="009D546F">
        <w:rPr>
          <w:rFonts w:asciiTheme="minorHAnsi" w:eastAsia="Calibri" w:hAnsiTheme="minorHAnsi" w:cstheme="minorHAnsi"/>
          <w:lang w:val="ro-MD" w:eastAsia="en-US"/>
        </w:rPr>
        <w:t xml:space="preserve"> aceasta deleagă</w:t>
      </w:r>
      <w:r w:rsidR="00CA6CF5" w:rsidRPr="009D546F">
        <w:rPr>
          <w:rFonts w:asciiTheme="minorHAnsi" w:eastAsia="Calibri" w:hAnsiTheme="minorHAnsi" w:cstheme="minorHAnsi"/>
          <w:lang w:val="ro-MD" w:eastAsia="en-US"/>
        </w:rPr>
        <w:t xml:space="preserve"> investigarea altor organe, care, inclusiv, adoptă decizii finale asupra pornirii sau nepornirii urmăririi penale;</w:t>
      </w:r>
    </w:p>
    <w:p w:rsidR="00CA6CF5" w:rsidRPr="009D546F" w:rsidRDefault="00CA6CF5" w:rsidP="00CA6CF5">
      <w:pPr>
        <w:jc w:val="both"/>
        <w:rPr>
          <w:rFonts w:asciiTheme="minorHAnsi" w:eastAsia="Calibri" w:hAnsiTheme="minorHAnsi" w:cstheme="minorHAnsi"/>
          <w:lang w:val="ro-MD" w:eastAsia="en-US"/>
        </w:rPr>
      </w:pPr>
    </w:p>
    <w:p w:rsidR="00F850E1" w:rsidRPr="009D546F" w:rsidRDefault="004B34DB" w:rsidP="00CA6CF5">
      <w:pPr>
        <w:jc w:val="both"/>
        <w:rPr>
          <w:rFonts w:asciiTheme="minorHAnsi" w:eastAsia="Calibri" w:hAnsiTheme="minorHAnsi" w:cstheme="minorHAnsi"/>
          <w:lang w:val="ro-MD" w:eastAsia="en-US"/>
        </w:rPr>
      </w:pPr>
      <w:r w:rsidRPr="008C586E">
        <w:rPr>
          <w:rFonts w:asciiTheme="minorHAnsi" w:eastAsia="Calibri" w:hAnsiTheme="minorHAnsi" w:cstheme="minorHAnsi"/>
          <w:b/>
          <w:color w:val="002060"/>
          <w:lang w:val="ro-MD" w:eastAsia="en-US"/>
        </w:rPr>
        <w:t>7</w:t>
      </w:r>
      <w:r w:rsidRPr="008C586E">
        <w:rPr>
          <w:rFonts w:asciiTheme="minorHAnsi" w:eastAsia="Calibri" w:hAnsiTheme="minorHAnsi" w:cstheme="minorHAnsi"/>
          <w:color w:val="002060"/>
          <w:lang w:val="ro-MD" w:eastAsia="en-US"/>
        </w:rPr>
        <w:t>.</w:t>
      </w:r>
      <w:r w:rsidR="008C586E" w:rsidRPr="008C586E">
        <w:rPr>
          <w:rFonts w:asciiTheme="minorHAnsi" w:eastAsia="Calibri" w:hAnsiTheme="minorHAnsi" w:cstheme="minorHAnsi"/>
          <w:color w:val="002060"/>
          <w:lang w:val="ro-MD" w:eastAsia="en-US"/>
        </w:rPr>
        <w:t xml:space="preserve"> </w:t>
      </w:r>
      <w:r w:rsidR="00CA6CF5" w:rsidRPr="009D546F">
        <w:rPr>
          <w:rFonts w:asciiTheme="minorHAnsi" w:eastAsia="Calibri" w:hAnsiTheme="minorHAnsi" w:cstheme="minorHAnsi"/>
          <w:lang w:val="ro-MD" w:eastAsia="en-US"/>
        </w:rPr>
        <w:t>Analiza conținutului textelor ordonanțelor procurorilor și a încheierilor ofițerilor de urmărire penală ne-a permis să constatăm că i</w:t>
      </w:r>
      <w:r w:rsidR="00F850E1" w:rsidRPr="009D546F">
        <w:rPr>
          <w:rFonts w:asciiTheme="minorHAnsi" w:eastAsia="Calibri" w:hAnsiTheme="minorHAnsi" w:cstheme="minorHAnsi"/>
          <w:lang w:val="ro-MD" w:eastAsia="en-US"/>
        </w:rPr>
        <w:t>nvestigarea faptelor expuse în sesizări s-a limitat</w:t>
      </w:r>
      <w:r w:rsidR="00CA6CF5" w:rsidRPr="009D546F">
        <w:rPr>
          <w:rFonts w:asciiTheme="minorHAnsi" w:eastAsia="Calibri" w:hAnsiTheme="minorHAnsi" w:cstheme="minorHAnsi"/>
          <w:lang w:val="ro-MD" w:eastAsia="en-US"/>
        </w:rPr>
        <w:t xml:space="preserve"> </w:t>
      </w:r>
      <w:r w:rsidR="00F850E1" w:rsidRPr="009D546F">
        <w:rPr>
          <w:rFonts w:asciiTheme="minorHAnsi" w:eastAsia="Calibri" w:hAnsiTheme="minorHAnsi" w:cstheme="minorHAnsi"/>
          <w:lang w:val="ro-MD" w:eastAsia="en-US"/>
        </w:rPr>
        <w:t>doar la audierea martorilor, fără a fi solicitate sau examinate alte documente sau circumstanțe, care puteau servi ca elemente de probă</w:t>
      </w:r>
      <w:r w:rsidR="00DF62E8" w:rsidRPr="009D546F">
        <w:rPr>
          <w:rFonts w:asciiTheme="minorHAnsi" w:eastAsia="Calibri" w:hAnsiTheme="minorHAnsi" w:cstheme="minorHAnsi"/>
          <w:lang w:val="ro-MD" w:eastAsia="en-US"/>
        </w:rPr>
        <w:t>.</w:t>
      </w:r>
    </w:p>
    <w:p w:rsidR="00DF62E8" w:rsidRPr="009D546F" w:rsidRDefault="00DF62E8" w:rsidP="00DF62E8">
      <w:pPr>
        <w:rPr>
          <w:rFonts w:asciiTheme="minorHAnsi" w:hAnsiTheme="minorHAnsi" w:cstheme="minorHAnsi"/>
          <w:lang w:val="ro-MD"/>
        </w:rPr>
      </w:pPr>
    </w:p>
    <w:p w:rsidR="00DF62E8" w:rsidRPr="009D546F" w:rsidRDefault="004B34DB" w:rsidP="00DF62E8">
      <w:pPr>
        <w:jc w:val="both"/>
        <w:rPr>
          <w:rFonts w:asciiTheme="minorHAnsi" w:hAnsiTheme="minorHAnsi" w:cstheme="minorHAnsi"/>
          <w:lang w:val="ro-MD"/>
        </w:rPr>
      </w:pPr>
      <w:r w:rsidRPr="008C586E">
        <w:rPr>
          <w:rFonts w:asciiTheme="minorHAnsi" w:hAnsiTheme="minorHAnsi" w:cstheme="minorHAnsi"/>
          <w:b/>
          <w:color w:val="002060"/>
          <w:lang w:val="ro-MD"/>
        </w:rPr>
        <w:t>8</w:t>
      </w:r>
      <w:r w:rsidRPr="008C586E">
        <w:rPr>
          <w:rFonts w:asciiTheme="minorHAnsi" w:hAnsiTheme="minorHAnsi" w:cstheme="minorHAnsi"/>
          <w:color w:val="002060"/>
          <w:lang w:val="ro-MD"/>
        </w:rPr>
        <w:t>.</w:t>
      </w:r>
      <w:r w:rsidR="008C586E" w:rsidRPr="008C586E">
        <w:rPr>
          <w:rFonts w:asciiTheme="minorHAnsi" w:hAnsiTheme="minorHAnsi" w:cstheme="minorHAnsi"/>
          <w:color w:val="002060"/>
          <w:lang w:val="ro-MD"/>
        </w:rPr>
        <w:t xml:space="preserve"> </w:t>
      </w:r>
      <w:r w:rsidR="00B77006" w:rsidRPr="009D546F">
        <w:rPr>
          <w:rFonts w:asciiTheme="minorHAnsi" w:hAnsiTheme="minorHAnsi" w:cstheme="minorHAnsi"/>
          <w:lang w:val="ro-MD"/>
        </w:rPr>
        <w:t xml:space="preserve">În general, </w:t>
      </w:r>
      <w:r w:rsidRPr="009D546F">
        <w:rPr>
          <w:rFonts w:asciiTheme="minorHAnsi" w:hAnsiTheme="minorHAnsi" w:cstheme="minorHAnsi"/>
          <w:lang w:val="ro-MD"/>
        </w:rPr>
        <w:t>ANI</w:t>
      </w:r>
      <w:r w:rsidR="00B77006" w:rsidRPr="009D546F">
        <w:rPr>
          <w:rFonts w:asciiTheme="minorHAnsi" w:hAnsiTheme="minorHAnsi" w:cstheme="minorHAnsi"/>
          <w:lang w:val="ro-MD"/>
        </w:rPr>
        <w:t xml:space="preserve"> </w:t>
      </w:r>
      <w:r w:rsidRPr="009D546F">
        <w:rPr>
          <w:rFonts w:asciiTheme="minorHAnsi" w:hAnsiTheme="minorHAnsi" w:cstheme="minorHAnsi"/>
          <w:lang w:val="ro-MD"/>
        </w:rPr>
        <w:t>este ”deschis”</w:t>
      </w:r>
      <w:r w:rsidR="00B77006" w:rsidRPr="009D546F">
        <w:rPr>
          <w:rFonts w:asciiTheme="minorHAnsi" w:hAnsiTheme="minorHAnsi" w:cstheme="minorHAnsi"/>
          <w:lang w:val="ro-MD"/>
        </w:rPr>
        <w:t xml:space="preserve"> și nu ezită să inițieze controlul averilor și intereselor personale în privința repr</w:t>
      </w:r>
      <w:r w:rsidR="00DF62E8" w:rsidRPr="009D546F">
        <w:rPr>
          <w:rFonts w:asciiTheme="minorHAnsi" w:hAnsiTheme="minorHAnsi" w:cstheme="minorHAnsi"/>
          <w:lang w:val="ro-MD"/>
        </w:rPr>
        <w:t xml:space="preserve">ezentanților APL și </w:t>
      </w:r>
      <w:r w:rsidRPr="009D546F">
        <w:rPr>
          <w:rFonts w:asciiTheme="minorHAnsi" w:hAnsiTheme="minorHAnsi" w:cstheme="minorHAnsi"/>
          <w:lang w:val="ro-MD"/>
        </w:rPr>
        <w:t>este</w:t>
      </w:r>
      <w:r w:rsidR="00635FE4" w:rsidRPr="009D546F">
        <w:rPr>
          <w:rFonts w:asciiTheme="minorHAnsi" w:hAnsiTheme="minorHAnsi" w:cstheme="minorHAnsi"/>
          <w:lang w:val="ro-MD"/>
        </w:rPr>
        <w:t xml:space="preserve"> </w:t>
      </w:r>
      <w:r w:rsidR="00DF62E8" w:rsidRPr="009D546F">
        <w:rPr>
          <w:rFonts w:asciiTheme="minorHAnsi" w:hAnsiTheme="minorHAnsi" w:cstheme="minorHAnsi"/>
          <w:lang w:val="ro-MD"/>
        </w:rPr>
        <w:t xml:space="preserve">mai </w:t>
      </w:r>
      <w:r w:rsidR="00B77006" w:rsidRPr="009D546F">
        <w:rPr>
          <w:rFonts w:asciiTheme="minorHAnsi" w:hAnsiTheme="minorHAnsi" w:cstheme="minorHAnsi"/>
          <w:lang w:val="ro-MD"/>
        </w:rPr>
        <w:t>reticen</w:t>
      </w:r>
      <w:r w:rsidRPr="009D546F">
        <w:rPr>
          <w:rFonts w:asciiTheme="minorHAnsi" w:hAnsiTheme="minorHAnsi" w:cstheme="minorHAnsi"/>
          <w:lang w:val="ro-MD"/>
        </w:rPr>
        <w:t>t</w:t>
      </w:r>
      <w:r w:rsidR="00B77006" w:rsidRPr="009D546F">
        <w:rPr>
          <w:rFonts w:asciiTheme="minorHAnsi" w:hAnsiTheme="minorHAnsi" w:cstheme="minorHAnsi"/>
          <w:lang w:val="ro-MD"/>
        </w:rPr>
        <w:t xml:space="preserve"> în ce privește inițierea controlului privin</w:t>
      </w:r>
      <w:r w:rsidR="00183D04" w:rsidRPr="009D546F">
        <w:rPr>
          <w:rFonts w:asciiTheme="minorHAnsi" w:hAnsiTheme="minorHAnsi" w:cstheme="minorHAnsi"/>
          <w:lang w:val="ro-MD"/>
        </w:rPr>
        <w:t>d reprezentanții legislativului;</w:t>
      </w:r>
      <w:r w:rsidR="00B77006" w:rsidRPr="009D546F">
        <w:rPr>
          <w:rFonts w:asciiTheme="minorHAnsi" w:hAnsiTheme="minorHAnsi" w:cstheme="minorHAnsi"/>
          <w:lang w:val="ro-MD"/>
        </w:rPr>
        <w:t xml:space="preserve">   </w:t>
      </w:r>
    </w:p>
    <w:p w:rsidR="004B34DB" w:rsidRPr="009D546F" w:rsidRDefault="004B34DB" w:rsidP="004B34DB">
      <w:pPr>
        <w:jc w:val="both"/>
        <w:rPr>
          <w:rFonts w:asciiTheme="minorHAnsi" w:hAnsiTheme="minorHAnsi" w:cstheme="minorHAnsi"/>
          <w:lang w:val="ro-MD"/>
        </w:rPr>
      </w:pPr>
    </w:p>
    <w:p w:rsidR="004B34DB" w:rsidRPr="009D546F" w:rsidRDefault="004B34DB" w:rsidP="004B34DB">
      <w:pPr>
        <w:jc w:val="both"/>
        <w:rPr>
          <w:rFonts w:asciiTheme="minorHAnsi" w:hAnsiTheme="minorHAnsi" w:cstheme="minorHAnsi"/>
          <w:lang w:val="ro-MD"/>
        </w:rPr>
      </w:pPr>
      <w:r w:rsidRPr="008C586E">
        <w:rPr>
          <w:rFonts w:asciiTheme="minorHAnsi" w:hAnsiTheme="minorHAnsi" w:cstheme="minorHAnsi"/>
          <w:b/>
          <w:color w:val="002060"/>
          <w:lang w:val="ro-MD"/>
        </w:rPr>
        <w:t>9</w:t>
      </w:r>
      <w:r w:rsidRPr="008C586E">
        <w:rPr>
          <w:rFonts w:asciiTheme="minorHAnsi" w:hAnsiTheme="minorHAnsi" w:cstheme="minorHAnsi"/>
          <w:color w:val="002060"/>
          <w:lang w:val="ro-MD"/>
        </w:rPr>
        <w:t>.</w:t>
      </w:r>
      <w:r w:rsidR="008C586E" w:rsidRPr="008C586E">
        <w:rPr>
          <w:rFonts w:asciiTheme="minorHAnsi" w:hAnsiTheme="minorHAnsi" w:cstheme="minorHAnsi"/>
          <w:color w:val="002060"/>
          <w:lang w:val="ro-MD"/>
        </w:rPr>
        <w:t xml:space="preserve"> </w:t>
      </w:r>
      <w:r w:rsidRPr="009D546F">
        <w:rPr>
          <w:rFonts w:asciiTheme="minorHAnsi" w:hAnsiTheme="minorHAnsi" w:cstheme="minorHAnsi"/>
          <w:lang w:val="ro-MD"/>
        </w:rPr>
        <w:t xml:space="preserve">Inițierea sau refuzul de a iniția controlul privind respectarea regimului juridic al averii și intereselor personale de către ANI, depinde de calitățile profesionale și experiența de viață a fiecărui inspector de integritate în parte;   </w:t>
      </w:r>
    </w:p>
    <w:p w:rsidR="00DF62E8" w:rsidRPr="009D546F" w:rsidRDefault="00DF62E8" w:rsidP="00DF62E8">
      <w:pPr>
        <w:pStyle w:val="ListParagraph"/>
        <w:jc w:val="both"/>
        <w:rPr>
          <w:rFonts w:asciiTheme="minorHAnsi" w:hAnsiTheme="minorHAnsi" w:cstheme="minorHAnsi"/>
          <w:lang w:val="ro-MD"/>
        </w:rPr>
      </w:pPr>
    </w:p>
    <w:p w:rsidR="00635FE4" w:rsidRPr="009D546F" w:rsidRDefault="004B34DB" w:rsidP="00635FE4">
      <w:pPr>
        <w:jc w:val="both"/>
        <w:rPr>
          <w:rFonts w:asciiTheme="minorHAnsi" w:hAnsiTheme="minorHAnsi" w:cstheme="minorHAnsi"/>
          <w:lang w:val="ro-MD"/>
        </w:rPr>
      </w:pPr>
      <w:r w:rsidRPr="008C586E">
        <w:rPr>
          <w:rFonts w:asciiTheme="minorHAnsi" w:hAnsiTheme="minorHAnsi" w:cstheme="minorHAnsi"/>
          <w:b/>
          <w:color w:val="002060"/>
          <w:lang w:val="ro-MD"/>
        </w:rPr>
        <w:t>10.</w:t>
      </w:r>
      <w:r w:rsidR="008C586E" w:rsidRPr="008C586E">
        <w:rPr>
          <w:rFonts w:asciiTheme="minorHAnsi" w:hAnsiTheme="minorHAnsi" w:cstheme="minorHAnsi"/>
          <w:b/>
          <w:color w:val="002060"/>
          <w:lang w:val="ro-MD"/>
        </w:rPr>
        <w:t xml:space="preserve"> </w:t>
      </w:r>
      <w:r w:rsidR="00B77006" w:rsidRPr="009D546F">
        <w:rPr>
          <w:rFonts w:asciiTheme="minorHAnsi" w:hAnsiTheme="minorHAnsi" w:cstheme="minorHAnsi"/>
          <w:lang w:val="ro-MD"/>
        </w:rPr>
        <w:t>Analiza acțiunilor ANI în legătură cu sesizările CAPC de inițiere a controlului conflictelor de inter</w:t>
      </w:r>
      <w:r w:rsidR="00635FE4" w:rsidRPr="009D546F">
        <w:rPr>
          <w:rFonts w:asciiTheme="minorHAnsi" w:hAnsiTheme="minorHAnsi" w:cstheme="minorHAnsi"/>
          <w:lang w:val="ro-MD"/>
        </w:rPr>
        <w:t xml:space="preserve">ese ne-a permis să constatăm că </w:t>
      </w:r>
      <w:r w:rsidR="00B77006" w:rsidRPr="009D546F">
        <w:rPr>
          <w:rFonts w:asciiTheme="minorHAnsi" w:hAnsiTheme="minorHAnsi" w:cstheme="minorHAnsi"/>
          <w:lang w:val="ro-MD"/>
        </w:rPr>
        <w:t>ANI ezită să inițieze procedura de control al conflictelor de interese</w:t>
      </w:r>
      <w:r w:rsidR="00635FE4" w:rsidRPr="009D546F">
        <w:rPr>
          <w:rFonts w:asciiTheme="minorHAnsi" w:hAnsiTheme="minorHAnsi" w:cstheme="minorHAnsi"/>
          <w:lang w:val="ro-MD"/>
        </w:rPr>
        <w:t>, în general și, în special, în privința înalților demnitari, c</w:t>
      </w:r>
      <w:r w:rsidR="00183D04" w:rsidRPr="009D546F">
        <w:rPr>
          <w:rFonts w:asciiTheme="minorHAnsi" w:hAnsiTheme="minorHAnsi" w:cstheme="minorHAnsi"/>
          <w:lang w:val="ro-MD"/>
        </w:rPr>
        <w:t>are sînt în exercițiul funcției;</w:t>
      </w:r>
    </w:p>
    <w:p w:rsidR="00635FE4" w:rsidRPr="009D546F" w:rsidRDefault="00635FE4" w:rsidP="00635FE4">
      <w:pPr>
        <w:jc w:val="both"/>
        <w:rPr>
          <w:rFonts w:asciiTheme="minorHAnsi" w:hAnsiTheme="minorHAnsi" w:cstheme="minorHAnsi"/>
          <w:color w:val="538135" w:themeColor="accent6" w:themeShade="BF"/>
          <w:lang w:val="ro-MD"/>
        </w:rPr>
      </w:pPr>
    </w:p>
    <w:p w:rsidR="00DF62E8" w:rsidRPr="009D546F" w:rsidRDefault="004B34DB" w:rsidP="00C222DC">
      <w:pPr>
        <w:jc w:val="both"/>
        <w:rPr>
          <w:rFonts w:asciiTheme="minorHAnsi" w:hAnsiTheme="minorHAnsi" w:cstheme="minorHAnsi"/>
          <w:lang w:val="ro-MD"/>
        </w:rPr>
      </w:pPr>
      <w:r w:rsidRPr="008C586E">
        <w:rPr>
          <w:rFonts w:asciiTheme="minorHAnsi" w:hAnsiTheme="minorHAnsi" w:cstheme="minorHAnsi"/>
          <w:b/>
          <w:color w:val="002060"/>
          <w:lang w:val="ro-MD"/>
        </w:rPr>
        <w:t>11</w:t>
      </w:r>
      <w:r w:rsidRPr="008C586E">
        <w:rPr>
          <w:rFonts w:asciiTheme="minorHAnsi" w:hAnsiTheme="minorHAnsi" w:cstheme="minorHAnsi"/>
          <w:color w:val="002060"/>
          <w:lang w:val="ro-MD"/>
        </w:rPr>
        <w:t>.</w:t>
      </w:r>
      <w:r w:rsidR="008C586E" w:rsidRPr="008C586E">
        <w:rPr>
          <w:rFonts w:asciiTheme="minorHAnsi" w:hAnsiTheme="minorHAnsi" w:cstheme="minorHAnsi"/>
          <w:color w:val="002060"/>
          <w:lang w:val="ro-MD"/>
        </w:rPr>
        <w:t xml:space="preserve"> </w:t>
      </w:r>
      <w:r w:rsidR="00C222DC" w:rsidRPr="009D546F">
        <w:rPr>
          <w:rFonts w:asciiTheme="minorHAnsi" w:hAnsiTheme="minorHAnsi" w:cstheme="minorHAnsi"/>
          <w:lang w:val="ro-MD"/>
        </w:rPr>
        <w:t>ANI n</w:t>
      </w:r>
      <w:r w:rsidR="00DF62E8" w:rsidRPr="009D546F">
        <w:rPr>
          <w:rFonts w:asciiTheme="minorHAnsi" w:hAnsiTheme="minorHAnsi" w:cstheme="minorHAnsi"/>
          <w:lang w:val="ro-MD"/>
        </w:rPr>
        <w:t xml:space="preserve">u tratează cu diligența necesară aspectele legate de fenomenul donațiilor la partid, </w:t>
      </w:r>
      <w:r w:rsidR="008C586E" w:rsidRPr="009D546F">
        <w:rPr>
          <w:rFonts w:asciiTheme="minorHAnsi" w:hAnsiTheme="minorHAnsi" w:cstheme="minorHAnsi"/>
          <w:lang w:val="ro-MD"/>
        </w:rPr>
        <w:t>considerând</w:t>
      </w:r>
      <w:r w:rsidR="008C586E">
        <w:rPr>
          <w:rFonts w:asciiTheme="minorHAnsi" w:hAnsiTheme="minorHAnsi" w:cstheme="minorHAnsi"/>
          <w:lang w:val="ro-MD"/>
        </w:rPr>
        <w:t>u</w:t>
      </w:r>
      <w:r w:rsidR="00DF62E8" w:rsidRPr="009D546F">
        <w:rPr>
          <w:rFonts w:asciiTheme="minorHAnsi" w:hAnsiTheme="minorHAnsi" w:cstheme="minorHAnsi"/>
          <w:lang w:val="ro-MD"/>
        </w:rPr>
        <w:t>-le, probabil, mai puțin importante sau ”prea delicate”, întrucît se intercalează cu domeniul politic sau consideră că acest aspect, mai degrabă, ar in</w:t>
      </w:r>
      <w:r w:rsidRPr="009D546F">
        <w:rPr>
          <w:rFonts w:asciiTheme="minorHAnsi" w:hAnsiTheme="minorHAnsi" w:cstheme="minorHAnsi"/>
          <w:lang w:val="ro-MD"/>
        </w:rPr>
        <w:t>tra în aria de competență a CEC;</w:t>
      </w:r>
    </w:p>
    <w:p w:rsidR="00DF62E8" w:rsidRPr="009D546F" w:rsidRDefault="00DF62E8" w:rsidP="00DF62E8">
      <w:pPr>
        <w:jc w:val="both"/>
        <w:rPr>
          <w:rFonts w:asciiTheme="minorHAnsi" w:hAnsiTheme="minorHAnsi" w:cstheme="minorHAnsi"/>
          <w:color w:val="FF0000"/>
          <w:lang w:val="ro-MD"/>
        </w:rPr>
      </w:pPr>
    </w:p>
    <w:p w:rsidR="00DF62E8" w:rsidRPr="009D546F" w:rsidRDefault="006C24FA" w:rsidP="005E4B54">
      <w:pPr>
        <w:spacing w:after="160" w:line="259" w:lineRule="auto"/>
        <w:jc w:val="both"/>
        <w:rPr>
          <w:rFonts w:asciiTheme="minorHAnsi" w:eastAsia="Calibri" w:hAnsiTheme="minorHAnsi" w:cstheme="minorHAnsi"/>
          <w:lang w:val="ro-MD" w:eastAsia="en-US"/>
        </w:rPr>
      </w:pPr>
      <w:r w:rsidRPr="008C586E">
        <w:rPr>
          <w:rFonts w:asciiTheme="minorHAnsi" w:eastAsia="Calibri" w:hAnsiTheme="minorHAnsi" w:cstheme="minorHAnsi"/>
          <w:b/>
          <w:color w:val="002060"/>
          <w:lang w:val="ro-MD" w:eastAsia="en-US"/>
        </w:rPr>
        <w:t>12</w:t>
      </w:r>
      <w:r w:rsidRPr="008C586E">
        <w:rPr>
          <w:rFonts w:asciiTheme="minorHAnsi" w:eastAsia="Calibri" w:hAnsiTheme="minorHAnsi" w:cstheme="minorHAnsi"/>
          <w:color w:val="002060"/>
          <w:lang w:val="ro-MD" w:eastAsia="en-US"/>
        </w:rPr>
        <w:t>.</w:t>
      </w:r>
      <w:r w:rsidR="008C586E" w:rsidRPr="008C586E">
        <w:rPr>
          <w:rFonts w:asciiTheme="minorHAnsi" w:eastAsia="Calibri" w:hAnsiTheme="minorHAnsi" w:cstheme="minorHAnsi"/>
          <w:color w:val="002060"/>
          <w:lang w:val="ro-MD" w:eastAsia="en-US"/>
        </w:rPr>
        <w:t xml:space="preserve"> </w:t>
      </w:r>
      <w:r w:rsidRPr="009D546F">
        <w:rPr>
          <w:rFonts w:asciiTheme="minorHAnsi" w:eastAsia="Calibri" w:hAnsiTheme="minorHAnsi" w:cstheme="minorHAnsi"/>
          <w:lang w:val="ro-MD" w:eastAsia="en-US"/>
        </w:rPr>
        <w:t xml:space="preserve">ANI nu publică propriile </w:t>
      </w:r>
      <w:r w:rsidR="00D24AD4" w:rsidRPr="009D546F">
        <w:rPr>
          <w:rFonts w:asciiTheme="minorHAnsi" w:eastAsia="Calibri" w:hAnsiTheme="minorHAnsi" w:cstheme="minorHAnsi"/>
          <w:lang w:val="ro-MD" w:eastAsia="en-US"/>
        </w:rPr>
        <w:t>acte de constatare</w:t>
      </w:r>
      <w:r w:rsidRPr="009D546F">
        <w:rPr>
          <w:rFonts w:asciiTheme="minorHAnsi" w:eastAsia="Calibri" w:hAnsiTheme="minorHAnsi" w:cstheme="minorHAnsi"/>
          <w:lang w:val="ro-MD" w:eastAsia="en-US"/>
        </w:rPr>
        <w:t xml:space="preserve">, decît după </w:t>
      </w:r>
      <w:r w:rsidR="008C586E" w:rsidRPr="009D546F">
        <w:rPr>
          <w:rFonts w:asciiTheme="minorHAnsi" w:eastAsia="Calibri" w:hAnsiTheme="minorHAnsi" w:cstheme="minorHAnsi"/>
          <w:lang w:val="ro-MD" w:eastAsia="en-US"/>
        </w:rPr>
        <w:t>rămânerea</w:t>
      </w:r>
      <w:r w:rsidR="00D24AD4" w:rsidRPr="009D546F">
        <w:rPr>
          <w:rFonts w:asciiTheme="minorHAnsi" w:eastAsia="Calibri" w:hAnsiTheme="minorHAnsi" w:cstheme="minorHAnsi"/>
          <w:lang w:val="ro-MD" w:eastAsia="en-US"/>
        </w:rPr>
        <w:t xml:space="preserve"> definitivă a acestora</w:t>
      </w:r>
      <w:r w:rsidR="00CB661C" w:rsidRPr="009D546F">
        <w:rPr>
          <w:rFonts w:asciiTheme="minorHAnsi" w:eastAsia="Calibri" w:hAnsiTheme="minorHAnsi" w:cstheme="minorHAnsi"/>
          <w:lang w:val="ro-MD" w:eastAsia="en-US"/>
        </w:rPr>
        <w:t>. Din persp</w:t>
      </w:r>
      <w:r w:rsidR="005E4B54" w:rsidRPr="009D546F">
        <w:rPr>
          <w:rFonts w:asciiTheme="minorHAnsi" w:eastAsia="Calibri" w:hAnsiTheme="minorHAnsi" w:cstheme="minorHAnsi"/>
          <w:lang w:val="ro-MD" w:eastAsia="en-US"/>
        </w:rPr>
        <w:t>e</w:t>
      </w:r>
      <w:r w:rsidR="00CB661C" w:rsidRPr="009D546F">
        <w:rPr>
          <w:rFonts w:asciiTheme="minorHAnsi" w:eastAsia="Calibri" w:hAnsiTheme="minorHAnsi" w:cstheme="minorHAnsi"/>
          <w:lang w:val="ro-MD" w:eastAsia="en-US"/>
        </w:rPr>
        <w:t xml:space="preserve">ctiva publicului, acest aspect alimentează sentimentul de ineficiență a activității ANI. </w:t>
      </w:r>
      <w:r w:rsidR="005E4B54" w:rsidRPr="009D546F">
        <w:rPr>
          <w:rFonts w:asciiTheme="minorHAnsi" w:eastAsia="Calibri" w:hAnsiTheme="minorHAnsi" w:cstheme="minorHAnsi"/>
          <w:lang w:val="ro-MD" w:eastAsia="en-US"/>
        </w:rPr>
        <w:t xml:space="preserve">Or, pentru a-și proba calitatea muncii realizate și justifica existența, ANI ar trebui să fie </w:t>
      </w:r>
      <w:r w:rsidR="008C586E" w:rsidRPr="009D546F">
        <w:rPr>
          <w:rFonts w:asciiTheme="minorHAnsi" w:eastAsia="Calibri" w:hAnsiTheme="minorHAnsi" w:cstheme="minorHAnsi"/>
          <w:lang w:val="ro-MD" w:eastAsia="en-US"/>
        </w:rPr>
        <w:t>interesat</w:t>
      </w:r>
      <w:r w:rsidR="00D24AD4" w:rsidRPr="009D546F">
        <w:rPr>
          <w:rFonts w:asciiTheme="minorHAnsi" w:eastAsia="Calibri" w:hAnsiTheme="minorHAnsi" w:cstheme="minorHAnsi"/>
          <w:lang w:val="ro-MD" w:eastAsia="en-US"/>
        </w:rPr>
        <w:t xml:space="preserve"> </w:t>
      </w:r>
      <w:r w:rsidR="005E4B54" w:rsidRPr="009D546F">
        <w:rPr>
          <w:rFonts w:asciiTheme="minorHAnsi" w:eastAsia="Calibri" w:hAnsiTheme="minorHAnsi" w:cstheme="minorHAnsi"/>
          <w:lang w:val="ro-MD" w:eastAsia="en-US"/>
        </w:rPr>
        <w:t xml:space="preserve">să facă publice propriile acte de constatare, chiar și pînă la ”filtrul” instanțelor judecătorești. În plus, aceasta ar ordona </w:t>
      </w:r>
      <w:r w:rsidR="005E4B54" w:rsidRPr="009D546F">
        <w:rPr>
          <w:rFonts w:asciiTheme="minorHAnsi" w:hAnsiTheme="minorHAnsi" w:cstheme="minorHAnsi"/>
          <w:lang w:val="ro-MD"/>
        </w:rPr>
        <w:t xml:space="preserve">practica/jurisprudența ANI (prin identificarea/definirea tipologiilor încălcărilor reținute de ANI) și ar permite evaluarea </w:t>
      </w:r>
      <w:r w:rsidR="008C586E" w:rsidRPr="009D546F">
        <w:rPr>
          <w:rFonts w:asciiTheme="minorHAnsi" w:hAnsiTheme="minorHAnsi" w:cstheme="minorHAnsi"/>
          <w:lang w:val="ro-MD"/>
        </w:rPr>
        <w:t>posibilităților</w:t>
      </w:r>
      <w:r w:rsidR="005E4B54" w:rsidRPr="009D546F">
        <w:rPr>
          <w:rFonts w:asciiTheme="minorHAnsi" w:hAnsiTheme="minorHAnsi" w:cstheme="minorHAnsi"/>
          <w:lang w:val="ro-MD"/>
        </w:rPr>
        <w:t xml:space="preserve"> de intervenire a </w:t>
      </w:r>
      <w:r w:rsidR="002D1977" w:rsidRPr="009D546F">
        <w:rPr>
          <w:rFonts w:asciiTheme="minorHAnsi" w:hAnsiTheme="minorHAnsi" w:cstheme="minorHAnsi"/>
          <w:lang w:val="ro-MD"/>
        </w:rPr>
        <w:t xml:space="preserve">persoanelor fizice/juridice  </w:t>
      </w:r>
      <w:r w:rsidR="005E4B54" w:rsidRPr="009D546F">
        <w:rPr>
          <w:rFonts w:asciiTheme="minorHAnsi" w:hAnsiTheme="minorHAnsi" w:cstheme="minorHAnsi"/>
          <w:lang w:val="ro-MD"/>
        </w:rPr>
        <w:t>în procesul examinării încălcărilor în procedura contencioasă</w:t>
      </w:r>
      <w:r w:rsidR="002D1977" w:rsidRPr="009D546F">
        <w:rPr>
          <w:rFonts w:asciiTheme="minorHAnsi" w:hAnsiTheme="minorHAnsi" w:cstheme="minorHAnsi"/>
          <w:lang w:val="ro-MD"/>
        </w:rPr>
        <w:t xml:space="preserve"> de partea ANI</w:t>
      </w:r>
      <w:r w:rsidR="008569C1" w:rsidRPr="009D546F">
        <w:rPr>
          <w:rFonts w:asciiTheme="minorHAnsi" w:hAnsiTheme="minorHAnsi" w:cstheme="minorHAnsi"/>
          <w:lang w:val="ro-MD"/>
        </w:rPr>
        <w:t>;</w:t>
      </w:r>
    </w:p>
    <w:p w:rsidR="00487BD5" w:rsidRPr="009D546F" w:rsidRDefault="00487BD5" w:rsidP="00487BD5">
      <w:pPr>
        <w:jc w:val="both"/>
        <w:rPr>
          <w:rFonts w:asciiTheme="minorHAnsi" w:hAnsiTheme="minorHAnsi" w:cstheme="minorHAnsi"/>
          <w:lang w:val="ro-MD"/>
        </w:rPr>
      </w:pPr>
      <w:r w:rsidRPr="008C586E">
        <w:rPr>
          <w:rFonts w:asciiTheme="minorHAnsi" w:hAnsiTheme="minorHAnsi" w:cstheme="minorHAnsi"/>
          <w:b/>
          <w:color w:val="002060"/>
          <w:lang w:val="ro-MD"/>
        </w:rPr>
        <w:lastRenderedPageBreak/>
        <w:t>13.</w:t>
      </w:r>
      <w:r w:rsidR="008C586E" w:rsidRPr="008C586E">
        <w:rPr>
          <w:rFonts w:asciiTheme="minorHAnsi" w:hAnsiTheme="minorHAnsi" w:cstheme="minorHAnsi"/>
          <w:b/>
          <w:color w:val="002060"/>
          <w:lang w:val="ro-MD"/>
        </w:rPr>
        <w:t xml:space="preserve"> </w:t>
      </w:r>
      <w:r w:rsidRPr="009D546F">
        <w:rPr>
          <w:rFonts w:asciiTheme="minorHAnsi" w:hAnsiTheme="minorHAnsi" w:cstheme="minorHAnsi"/>
          <w:lang w:val="ro-MD"/>
        </w:rPr>
        <w:t>Analiza declarațiilor de avere și interese personale a subiecților sesizării a permis identificarea unor repere pentru definirea tipologiei declarării averilor și intereselor personale după subiecții declarării. Aceasta oferă un avantaj profesional autorităților competente să controleze conținutul declarațiilor de avere și interese personale și care realizînd/cunoscînd temerile și stimulen</w:t>
      </w:r>
      <w:r w:rsidR="008C586E">
        <w:rPr>
          <w:rFonts w:asciiTheme="minorHAnsi" w:hAnsiTheme="minorHAnsi" w:cstheme="minorHAnsi"/>
          <w:lang w:val="ro-MD"/>
        </w:rPr>
        <w:t>tele</w:t>
      </w:r>
      <w:r w:rsidRPr="009D546F">
        <w:rPr>
          <w:rFonts w:asciiTheme="minorHAnsi" w:hAnsiTheme="minorHAnsi" w:cstheme="minorHAnsi"/>
          <w:lang w:val="ro-MD"/>
        </w:rPr>
        <w:t xml:space="preserve"> motivaționali a fiecărei categorii de subiecți, ar putea să-și adapteze instrumentarul de control și de ”reacție” corespunzător fiecărei categorii.</w:t>
      </w:r>
    </w:p>
    <w:p w:rsidR="00487BD5" w:rsidRPr="009D546F" w:rsidRDefault="00487BD5" w:rsidP="00487BD5">
      <w:pPr>
        <w:jc w:val="both"/>
        <w:rPr>
          <w:rFonts w:asciiTheme="minorHAnsi" w:hAnsiTheme="minorHAnsi" w:cstheme="minorHAnsi"/>
          <w:lang w:val="ro-MD"/>
        </w:rPr>
      </w:pPr>
    </w:p>
    <w:p w:rsidR="00487BD5" w:rsidRPr="009D546F" w:rsidRDefault="00487BD5" w:rsidP="00487BD5">
      <w:pPr>
        <w:jc w:val="both"/>
        <w:rPr>
          <w:rFonts w:asciiTheme="minorHAnsi" w:eastAsia="Calibri" w:hAnsiTheme="minorHAnsi" w:cstheme="minorHAnsi"/>
          <w:lang w:val="ro-MD" w:eastAsia="en-US"/>
        </w:rPr>
      </w:pPr>
      <w:r w:rsidRPr="008C586E">
        <w:rPr>
          <w:rFonts w:asciiTheme="minorHAnsi" w:hAnsiTheme="minorHAnsi" w:cstheme="minorHAnsi"/>
          <w:b/>
          <w:color w:val="002060"/>
          <w:lang w:val="ro-MD"/>
        </w:rPr>
        <w:t>14</w:t>
      </w:r>
      <w:r w:rsidRPr="008C586E">
        <w:rPr>
          <w:rFonts w:asciiTheme="minorHAnsi" w:hAnsiTheme="minorHAnsi" w:cstheme="minorHAnsi"/>
          <w:color w:val="002060"/>
          <w:lang w:val="ro-MD"/>
        </w:rPr>
        <w:t>.</w:t>
      </w:r>
      <w:r w:rsidR="008C586E" w:rsidRPr="008C586E">
        <w:rPr>
          <w:rFonts w:asciiTheme="minorHAnsi" w:hAnsiTheme="minorHAnsi" w:cstheme="minorHAnsi"/>
          <w:color w:val="002060"/>
          <w:lang w:val="ro-MD"/>
        </w:rPr>
        <w:t xml:space="preserve"> </w:t>
      </w:r>
      <w:r w:rsidRPr="009D546F">
        <w:rPr>
          <w:rFonts w:asciiTheme="minorHAnsi" w:hAnsiTheme="minorHAnsi" w:cstheme="minorHAnsi"/>
          <w:lang w:val="ro-MD"/>
        </w:rPr>
        <w:t xml:space="preserve">Experiența de litigare strategică </w:t>
      </w:r>
      <w:r w:rsidR="0024696E" w:rsidRPr="009D546F">
        <w:rPr>
          <w:rFonts w:asciiTheme="minorHAnsi" w:hAnsiTheme="minorHAnsi" w:cstheme="minorHAnsi"/>
          <w:lang w:val="ro-MD"/>
        </w:rPr>
        <w:t>în</w:t>
      </w:r>
      <w:r w:rsidRPr="009D546F">
        <w:rPr>
          <w:rFonts w:asciiTheme="minorHAnsi" w:hAnsiTheme="minorHAnsi" w:cstheme="minorHAnsi"/>
          <w:lang w:val="ro-MD"/>
        </w:rPr>
        <w:t xml:space="preserve"> cauzele de </w:t>
      </w:r>
      <w:r w:rsidRPr="009D546F">
        <w:rPr>
          <w:rFonts w:asciiTheme="minorHAnsi" w:eastAsia="Calibri" w:hAnsiTheme="minorHAnsi" w:cstheme="minorHAnsi"/>
          <w:lang w:val="ro-MD" w:eastAsia="en-US"/>
        </w:rPr>
        <w:t xml:space="preserve">pretinsă corupere a alegătorilor și eventuala încălcare a regimului declarării averilor și intereselor ne permite să concluzionăm, că autoritățile publice dispun de </w:t>
      </w:r>
      <w:r w:rsidR="00A54DFA" w:rsidRPr="009D546F">
        <w:rPr>
          <w:rFonts w:asciiTheme="minorHAnsi" w:eastAsia="Calibri" w:hAnsiTheme="minorHAnsi" w:cstheme="minorHAnsi"/>
          <w:lang w:val="ro-MD" w:eastAsia="en-US"/>
        </w:rPr>
        <w:t>un instrumentar plen</w:t>
      </w:r>
      <w:r w:rsidR="008C586E">
        <w:rPr>
          <w:rFonts w:asciiTheme="minorHAnsi" w:eastAsia="Calibri" w:hAnsiTheme="minorHAnsi" w:cstheme="minorHAnsi"/>
          <w:lang w:val="ro-MD" w:eastAsia="en-US"/>
        </w:rPr>
        <w:t xml:space="preserve">ar, care ar trebui să le asigure </w:t>
      </w:r>
      <w:r w:rsidR="00A54DFA" w:rsidRPr="009D546F">
        <w:rPr>
          <w:rFonts w:asciiTheme="minorHAnsi" w:eastAsia="Calibri" w:hAnsiTheme="minorHAnsi" w:cstheme="minorHAnsi"/>
          <w:lang w:val="ro-MD" w:eastAsia="en-US"/>
        </w:rPr>
        <w:t xml:space="preserve">o activitate eficientă. Orice justificare privind imposibilitatea acțiunii/inacțiunii, bazată pe argumente de lipsă a cadrului legal sau funcțional, nu este decît lipsă de voință, </w:t>
      </w:r>
      <w:r w:rsidR="006A3ACA" w:rsidRPr="009D546F">
        <w:rPr>
          <w:rFonts w:asciiTheme="minorHAnsi" w:eastAsia="Calibri" w:hAnsiTheme="minorHAnsi" w:cstheme="minorHAnsi"/>
          <w:lang w:val="ro-MD" w:eastAsia="en-US"/>
        </w:rPr>
        <w:t xml:space="preserve">care </w:t>
      </w:r>
      <w:r w:rsidR="006A3ACA" w:rsidRPr="009D546F">
        <w:rPr>
          <w:rFonts w:asciiTheme="minorHAnsi" w:hAnsiTheme="minorHAnsi" w:cstheme="minorHAnsi"/>
          <w:lang w:val="ro-MD"/>
        </w:rPr>
        <w:t xml:space="preserve">doar alimentează confortul intern al PA și ANI de a nu acționa cu diligența necesară și </w:t>
      </w:r>
      <w:r w:rsidR="00A54DFA" w:rsidRPr="009D546F">
        <w:rPr>
          <w:rFonts w:asciiTheme="minorHAnsi" w:eastAsia="Calibri" w:hAnsiTheme="minorHAnsi" w:cstheme="minorHAnsi"/>
          <w:lang w:val="ro-MD" w:eastAsia="en-US"/>
        </w:rPr>
        <w:t>care are drept efect ”certificarea inocenței”</w:t>
      </w:r>
      <w:r w:rsidR="006A3ACA" w:rsidRPr="009D546F">
        <w:rPr>
          <w:rFonts w:asciiTheme="minorHAnsi" w:eastAsia="Calibri" w:hAnsiTheme="minorHAnsi" w:cstheme="minorHAnsi"/>
          <w:lang w:val="ro-MD" w:eastAsia="en-US"/>
        </w:rPr>
        <w:t xml:space="preserve"> </w:t>
      </w:r>
      <w:r w:rsidR="00A54DFA" w:rsidRPr="009D546F">
        <w:rPr>
          <w:rFonts w:asciiTheme="minorHAnsi" w:eastAsia="Calibri" w:hAnsiTheme="minorHAnsi" w:cstheme="minorHAnsi"/>
          <w:lang w:val="ro-MD" w:eastAsia="en-US"/>
        </w:rPr>
        <w:t>demnitarilor lipsiți de integritate.</w:t>
      </w:r>
    </w:p>
    <w:p w:rsidR="006A3ACA" w:rsidRPr="009D546F" w:rsidRDefault="006A3ACA" w:rsidP="00B77006">
      <w:pPr>
        <w:spacing w:after="160" w:line="259" w:lineRule="auto"/>
        <w:jc w:val="both"/>
        <w:rPr>
          <w:rFonts w:asciiTheme="minorHAnsi" w:eastAsia="Calibri" w:hAnsiTheme="minorHAnsi" w:cstheme="minorHAnsi"/>
          <w:lang w:val="ro-MD" w:eastAsia="en-US"/>
        </w:rPr>
      </w:pPr>
    </w:p>
    <w:p w:rsidR="00B77006" w:rsidRPr="009D546F" w:rsidRDefault="00B77006" w:rsidP="009D546F">
      <w:pPr>
        <w:shd w:val="clear" w:color="auto" w:fill="D9E2F3" w:themeFill="accent5" w:themeFillTint="33"/>
        <w:spacing w:after="160" w:line="259" w:lineRule="auto"/>
        <w:jc w:val="both"/>
        <w:rPr>
          <w:rFonts w:asciiTheme="minorHAnsi" w:eastAsia="Calibri" w:hAnsiTheme="minorHAnsi" w:cstheme="minorHAnsi"/>
          <w:i/>
          <w:lang w:val="ro-MD" w:eastAsia="en-US"/>
        </w:rPr>
      </w:pPr>
      <w:r w:rsidRPr="009D546F">
        <w:rPr>
          <w:rFonts w:asciiTheme="minorHAnsi" w:eastAsia="Calibri" w:hAnsiTheme="minorHAnsi" w:cstheme="minorHAnsi"/>
          <w:lang w:val="ro-MD" w:eastAsia="en-US"/>
        </w:rPr>
        <w:t xml:space="preserve">În lumina constatărilor </w:t>
      </w:r>
      <w:r w:rsidR="004B34DB" w:rsidRPr="009D546F">
        <w:rPr>
          <w:rFonts w:asciiTheme="minorHAnsi" w:eastAsia="Calibri" w:hAnsiTheme="minorHAnsi" w:cstheme="minorHAnsi"/>
          <w:lang w:val="ro-MD" w:eastAsia="en-US"/>
        </w:rPr>
        <w:t xml:space="preserve">și concluziilor </w:t>
      </w:r>
      <w:r w:rsidRPr="009D546F">
        <w:rPr>
          <w:rFonts w:asciiTheme="minorHAnsi" w:eastAsia="Calibri" w:hAnsiTheme="minorHAnsi" w:cstheme="minorHAnsi"/>
          <w:lang w:val="ro-MD" w:eastAsia="en-US"/>
        </w:rPr>
        <w:t xml:space="preserve">de mai sus, considerăm rațională examinarea următoarelor </w:t>
      </w:r>
      <w:r w:rsidR="009D546F" w:rsidRPr="008C586E">
        <w:rPr>
          <w:rFonts w:asciiTheme="minorHAnsi" w:eastAsia="Calibri" w:hAnsiTheme="minorHAnsi" w:cstheme="minorHAnsi"/>
          <w:b/>
          <w:color w:val="002060"/>
          <w:lang w:val="ro-MD" w:eastAsia="en-US"/>
        </w:rPr>
        <w:t>RECOMANDĂRI:</w:t>
      </w:r>
    </w:p>
    <w:p w:rsidR="0074782B" w:rsidRDefault="0074782B" w:rsidP="009D546F">
      <w:pPr>
        <w:pStyle w:val="NoSpacing"/>
        <w:numPr>
          <w:ilvl w:val="0"/>
          <w:numId w:val="21"/>
        </w:numPr>
        <w:tabs>
          <w:tab w:val="left" w:pos="990"/>
        </w:tabs>
        <w:ind w:left="0" w:firstLine="720"/>
        <w:jc w:val="both"/>
        <w:rPr>
          <w:sz w:val="24"/>
          <w:szCs w:val="24"/>
          <w:lang w:val="ro-MD"/>
        </w:rPr>
      </w:pPr>
      <w:r w:rsidRPr="009D546F">
        <w:rPr>
          <w:sz w:val="24"/>
          <w:szCs w:val="24"/>
          <w:lang w:val="ro-MD"/>
        </w:rPr>
        <w:t>Elaborarea și implementarea unor politici de încurajare a denunțării acțiunilor de corupere, inclusiv în domeniul electoral</w:t>
      </w:r>
      <w:r w:rsidR="00C222DC" w:rsidRPr="009D546F">
        <w:rPr>
          <w:sz w:val="24"/>
          <w:szCs w:val="24"/>
          <w:lang w:val="ro-MD"/>
        </w:rPr>
        <w:t>;</w:t>
      </w:r>
    </w:p>
    <w:p w:rsidR="008C586E" w:rsidRPr="009D546F" w:rsidRDefault="008C586E" w:rsidP="008C586E">
      <w:pPr>
        <w:pStyle w:val="NoSpacing"/>
        <w:tabs>
          <w:tab w:val="left" w:pos="990"/>
        </w:tabs>
        <w:ind w:left="720"/>
        <w:jc w:val="both"/>
        <w:rPr>
          <w:sz w:val="24"/>
          <w:szCs w:val="24"/>
          <w:lang w:val="ro-MD"/>
        </w:rPr>
      </w:pPr>
    </w:p>
    <w:p w:rsidR="006A214B" w:rsidRDefault="006A214B" w:rsidP="009D546F">
      <w:pPr>
        <w:pStyle w:val="NoSpacing"/>
        <w:numPr>
          <w:ilvl w:val="0"/>
          <w:numId w:val="21"/>
        </w:numPr>
        <w:tabs>
          <w:tab w:val="left" w:pos="990"/>
        </w:tabs>
        <w:ind w:left="0" w:firstLine="720"/>
        <w:jc w:val="both"/>
        <w:rPr>
          <w:sz w:val="24"/>
          <w:szCs w:val="24"/>
          <w:lang w:val="ro-MD"/>
        </w:rPr>
      </w:pPr>
      <w:r w:rsidRPr="009D546F">
        <w:rPr>
          <w:sz w:val="24"/>
          <w:szCs w:val="24"/>
          <w:lang w:val="ro-MD"/>
        </w:rPr>
        <w:t xml:space="preserve">Creșterea presiunii asupra </w:t>
      </w:r>
      <w:r w:rsidR="00201277" w:rsidRPr="009D546F">
        <w:rPr>
          <w:sz w:val="24"/>
          <w:szCs w:val="24"/>
          <w:lang w:val="ro-MD"/>
        </w:rPr>
        <w:t>or</w:t>
      </w:r>
      <w:r w:rsidR="00183D04" w:rsidRPr="009D546F">
        <w:rPr>
          <w:sz w:val="24"/>
          <w:szCs w:val="24"/>
          <w:lang w:val="ro-MD"/>
        </w:rPr>
        <w:t>g</w:t>
      </w:r>
      <w:r w:rsidR="00201277" w:rsidRPr="009D546F">
        <w:rPr>
          <w:sz w:val="24"/>
          <w:szCs w:val="24"/>
          <w:lang w:val="ro-MD"/>
        </w:rPr>
        <w:t xml:space="preserve">anelor penale </w:t>
      </w:r>
      <w:r w:rsidR="00C222DC" w:rsidRPr="009D546F">
        <w:rPr>
          <w:sz w:val="24"/>
          <w:szCs w:val="24"/>
          <w:lang w:val="ro-MD"/>
        </w:rPr>
        <w:t xml:space="preserve">și ANI </w:t>
      </w:r>
      <w:r w:rsidRPr="009D546F">
        <w:rPr>
          <w:sz w:val="24"/>
          <w:szCs w:val="24"/>
          <w:lang w:val="ro-MD"/>
        </w:rPr>
        <w:t xml:space="preserve">în vederea </w:t>
      </w:r>
      <w:r w:rsidR="00201277" w:rsidRPr="009D546F">
        <w:rPr>
          <w:sz w:val="24"/>
          <w:szCs w:val="24"/>
          <w:lang w:val="ro-MD"/>
        </w:rPr>
        <w:t>punerii in aplicare efectivă a prevederilor art. 181</w:t>
      </w:r>
      <w:r w:rsidR="00201277" w:rsidRPr="009D546F">
        <w:rPr>
          <w:sz w:val="24"/>
          <w:szCs w:val="24"/>
          <w:vertAlign w:val="superscript"/>
          <w:lang w:val="ro-MD"/>
        </w:rPr>
        <w:t>1</w:t>
      </w:r>
      <w:r w:rsidR="00201277" w:rsidRPr="009D546F">
        <w:rPr>
          <w:sz w:val="24"/>
          <w:szCs w:val="24"/>
          <w:lang w:val="ro-MD"/>
        </w:rPr>
        <w:t xml:space="preserve"> din Codul penal</w:t>
      </w:r>
      <w:r w:rsidR="00C222DC" w:rsidRPr="009D546F">
        <w:rPr>
          <w:sz w:val="24"/>
          <w:szCs w:val="24"/>
          <w:lang w:val="ro-MD"/>
        </w:rPr>
        <w:t xml:space="preserve"> și a legislației anticorupție, prin acțiuni de monitorizare și de litigare strategică;</w:t>
      </w:r>
    </w:p>
    <w:p w:rsidR="008C586E" w:rsidRDefault="008C586E" w:rsidP="008C586E">
      <w:pPr>
        <w:pStyle w:val="ListParagraph"/>
        <w:rPr>
          <w:lang w:val="ro-MD"/>
        </w:rPr>
      </w:pPr>
    </w:p>
    <w:p w:rsidR="00B77006" w:rsidRDefault="00B77006" w:rsidP="009D546F">
      <w:pPr>
        <w:pStyle w:val="NoSpacing"/>
        <w:numPr>
          <w:ilvl w:val="0"/>
          <w:numId w:val="21"/>
        </w:numPr>
        <w:tabs>
          <w:tab w:val="left" w:pos="990"/>
        </w:tabs>
        <w:ind w:left="0" w:firstLine="720"/>
        <w:jc w:val="both"/>
        <w:rPr>
          <w:sz w:val="24"/>
          <w:szCs w:val="24"/>
          <w:lang w:val="ro-MD"/>
        </w:rPr>
      </w:pPr>
      <w:r w:rsidRPr="009D546F">
        <w:rPr>
          <w:sz w:val="24"/>
          <w:szCs w:val="24"/>
          <w:lang w:val="ro-MD"/>
        </w:rPr>
        <w:t>Elaborarea unor repere metodologice pentru ofițerii de investigație, de urmărire penală și procurori (în special, procurorii anticorupție) privind specificul constatării, investigării și urmăririi penale a infracțiunii de corupere a alegătorilor;</w:t>
      </w:r>
    </w:p>
    <w:p w:rsidR="008C586E" w:rsidRDefault="008C586E" w:rsidP="008C586E">
      <w:pPr>
        <w:pStyle w:val="ListParagraph"/>
        <w:rPr>
          <w:lang w:val="ro-MD"/>
        </w:rPr>
      </w:pPr>
    </w:p>
    <w:p w:rsidR="00B77006" w:rsidRDefault="00B77006" w:rsidP="009D546F">
      <w:pPr>
        <w:pStyle w:val="NoSpacing"/>
        <w:numPr>
          <w:ilvl w:val="0"/>
          <w:numId w:val="21"/>
        </w:numPr>
        <w:tabs>
          <w:tab w:val="left" w:pos="990"/>
        </w:tabs>
        <w:ind w:left="0" w:firstLine="720"/>
        <w:jc w:val="both"/>
        <w:rPr>
          <w:sz w:val="24"/>
          <w:szCs w:val="24"/>
          <w:lang w:val="ro-MD"/>
        </w:rPr>
      </w:pPr>
      <w:r w:rsidRPr="009D546F">
        <w:rPr>
          <w:sz w:val="24"/>
          <w:szCs w:val="24"/>
          <w:lang w:val="ro-MD"/>
        </w:rPr>
        <w:t>Organizarea cursurilor de instruire pentru reprezentanții organelor de drept și procurorii anticorupție în cadrul cărora să fie abordate subiectele ce țin de specificul infracțiunilor din domeniul electoral, inclusiv a prevederilor relevante din Codul electoral. Aplicarea efectivă a articolului 181</w:t>
      </w:r>
      <w:r w:rsidRPr="009D546F">
        <w:rPr>
          <w:sz w:val="24"/>
          <w:szCs w:val="24"/>
          <w:vertAlign w:val="superscript"/>
          <w:lang w:val="ro-MD"/>
        </w:rPr>
        <w:t>1</w:t>
      </w:r>
      <w:r w:rsidRPr="009D546F">
        <w:rPr>
          <w:sz w:val="24"/>
          <w:szCs w:val="24"/>
          <w:lang w:val="ro-MD"/>
        </w:rPr>
        <w:t xml:space="preserve"> din Codul penal nu trebuie să se rezume doar la legislația penală, dar trebuie să țină cont și de prevederile speciale, inclusiv, ce țin de interdicțiile aplicate concurenților </w:t>
      </w:r>
      <w:r w:rsidR="00C222DC" w:rsidRPr="009D546F">
        <w:rPr>
          <w:sz w:val="24"/>
          <w:szCs w:val="24"/>
          <w:lang w:val="ro-MD"/>
        </w:rPr>
        <w:t>electorali în cadrul alegerilor;</w:t>
      </w:r>
    </w:p>
    <w:p w:rsidR="008C586E" w:rsidRDefault="008C586E" w:rsidP="008C586E">
      <w:pPr>
        <w:pStyle w:val="ListParagraph"/>
        <w:rPr>
          <w:lang w:val="ro-MD"/>
        </w:rPr>
      </w:pPr>
    </w:p>
    <w:p w:rsidR="00B77006" w:rsidRPr="009D546F" w:rsidRDefault="00C222DC" w:rsidP="009D546F">
      <w:pPr>
        <w:pStyle w:val="NoSpacing"/>
        <w:numPr>
          <w:ilvl w:val="0"/>
          <w:numId w:val="21"/>
        </w:numPr>
        <w:tabs>
          <w:tab w:val="left" w:pos="990"/>
        </w:tabs>
        <w:ind w:left="0" w:firstLine="720"/>
        <w:jc w:val="both"/>
        <w:rPr>
          <w:sz w:val="24"/>
          <w:szCs w:val="24"/>
          <w:lang w:val="ro-MD"/>
        </w:rPr>
      </w:pPr>
      <w:r w:rsidRPr="009D546F">
        <w:rPr>
          <w:sz w:val="24"/>
          <w:szCs w:val="24"/>
          <w:lang w:val="ro-MD"/>
        </w:rPr>
        <w:t>M</w:t>
      </w:r>
      <w:r w:rsidR="00B77006" w:rsidRPr="009D546F">
        <w:rPr>
          <w:sz w:val="24"/>
          <w:szCs w:val="24"/>
          <w:lang w:val="ro-MD"/>
        </w:rPr>
        <w:t>odific</w:t>
      </w:r>
      <w:r w:rsidRPr="009D546F">
        <w:rPr>
          <w:sz w:val="24"/>
          <w:szCs w:val="24"/>
          <w:lang w:val="ro-MD"/>
        </w:rPr>
        <w:t>area</w:t>
      </w:r>
      <w:r w:rsidR="00B77006" w:rsidRPr="009D546F">
        <w:rPr>
          <w:sz w:val="24"/>
          <w:szCs w:val="24"/>
          <w:lang w:val="ro-MD"/>
        </w:rPr>
        <w:t xml:space="preserve"> practicii de interpretare și aplicare a prevederilor legislației penale și procesual penale, astfel încât analiza probatoriului și adoptarea deciziilor finale privind cazurile de corupere a alegătorilor să revină procurorilor anticorupție, competența exclusivă a cărora este prevăzută de art. 270</w:t>
      </w:r>
      <w:r w:rsidR="00B77006" w:rsidRPr="009D546F">
        <w:rPr>
          <w:sz w:val="24"/>
          <w:szCs w:val="24"/>
          <w:vertAlign w:val="superscript"/>
          <w:lang w:val="ro-MD"/>
        </w:rPr>
        <w:t>1</w:t>
      </w:r>
      <w:r w:rsidRPr="009D546F">
        <w:rPr>
          <w:sz w:val="24"/>
          <w:szCs w:val="24"/>
          <w:lang w:val="ro-MD"/>
        </w:rPr>
        <w:t xml:space="preserve"> al CPP;</w:t>
      </w:r>
    </w:p>
    <w:p w:rsidR="00F609C3" w:rsidRDefault="00F609C3" w:rsidP="009D546F">
      <w:pPr>
        <w:pStyle w:val="NoSpacing"/>
        <w:numPr>
          <w:ilvl w:val="0"/>
          <w:numId w:val="21"/>
        </w:numPr>
        <w:tabs>
          <w:tab w:val="left" w:pos="990"/>
        </w:tabs>
        <w:ind w:left="0" w:firstLine="720"/>
        <w:jc w:val="both"/>
        <w:rPr>
          <w:sz w:val="24"/>
          <w:szCs w:val="24"/>
          <w:lang w:val="ro-MD"/>
        </w:rPr>
      </w:pPr>
      <w:r w:rsidRPr="009D546F">
        <w:rPr>
          <w:sz w:val="24"/>
          <w:szCs w:val="24"/>
          <w:lang w:val="ro-MD"/>
        </w:rPr>
        <w:lastRenderedPageBreak/>
        <w:t xml:space="preserve">Elaborarea unor repere metodologice pentru ANI privind specificul controlului conflictelor de interese și </w:t>
      </w:r>
      <w:r w:rsidR="00E000BB" w:rsidRPr="009D546F">
        <w:rPr>
          <w:sz w:val="24"/>
          <w:szCs w:val="24"/>
          <w:lang w:val="ro-MD"/>
        </w:rPr>
        <w:t>aspectele specifice legate de donațiile la partid (de exemplu, determinarea mărimii admisibile a donațiilor)</w:t>
      </w:r>
      <w:r w:rsidR="008509B9" w:rsidRPr="009D546F">
        <w:rPr>
          <w:sz w:val="24"/>
          <w:szCs w:val="24"/>
          <w:lang w:val="ro-MD"/>
        </w:rPr>
        <w:t>;</w:t>
      </w:r>
    </w:p>
    <w:p w:rsidR="008C586E" w:rsidRPr="009D546F" w:rsidRDefault="008C586E" w:rsidP="008C586E">
      <w:pPr>
        <w:pStyle w:val="NoSpacing"/>
        <w:tabs>
          <w:tab w:val="left" w:pos="990"/>
        </w:tabs>
        <w:ind w:left="720"/>
        <w:jc w:val="both"/>
        <w:rPr>
          <w:sz w:val="24"/>
          <w:szCs w:val="24"/>
          <w:lang w:val="ro-MD"/>
        </w:rPr>
      </w:pPr>
    </w:p>
    <w:p w:rsidR="004B34DB" w:rsidRDefault="00D24AD4" w:rsidP="009D546F">
      <w:pPr>
        <w:pStyle w:val="ListParagraph"/>
        <w:numPr>
          <w:ilvl w:val="0"/>
          <w:numId w:val="21"/>
        </w:numPr>
        <w:tabs>
          <w:tab w:val="left" w:pos="990"/>
        </w:tabs>
        <w:spacing w:after="160" w:line="259" w:lineRule="auto"/>
        <w:ind w:left="0" w:firstLine="720"/>
        <w:jc w:val="both"/>
        <w:rPr>
          <w:rFonts w:asciiTheme="minorHAnsi" w:eastAsia="Calibri" w:hAnsiTheme="minorHAnsi" w:cstheme="minorHAnsi"/>
          <w:lang w:val="ro-MD" w:eastAsia="en-US"/>
        </w:rPr>
      </w:pPr>
      <w:r w:rsidRPr="009D546F">
        <w:rPr>
          <w:rFonts w:asciiTheme="minorHAnsi" w:eastAsia="Calibri" w:hAnsiTheme="minorHAnsi" w:cstheme="minorHAnsi"/>
          <w:lang w:val="ro-MD" w:eastAsia="en-US"/>
        </w:rPr>
        <w:t xml:space="preserve">Identificarea unui echilibru dintre </w:t>
      </w:r>
      <w:r w:rsidR="002F6A77" w:rsidRPr="009D546F">
        <w:rPr>
          <w:rFonts w:asciiTheme="minorHAnsi" w:eastAsia="Calibri" w:hAnsiTheme="minorHAnsi" w:cstheme="minorHAnsi"/>
          <w:lang w:val="ro-MD" w:eastAsia="en-US"/>
        </w:rPr>
        <w:t xml:space="preserve">drepturile subiectului declarării (inclusiv, </w:t>
      </w:r>
      <w:r w:rsidRPr="009D546F">
        <w:rPr>
          <w:rFonts w:asciiTheme="minorHAnsi" w:eastAsia="Calibri" w:hAnsiTheme="minorHAnsi" w:cstheme="minorHAnsi"/>
          <w:lang w:val="ro-MD" w:eastAsia="en-US"/>
        </w:rPr>
        <w:t>protecția datelor cu caract</w:t>
      </w:r>
      <w:r w:rsidR="002F6A77" w:rsidRPr="009D546F">
        <w:rPr>
          <w:rFonts w:asciiTheme="minorHAnsi" w:eastAsia="Calibri" w:hAnsiTheme="minorHAnsi" w:cstheme="minorHAnsi"/>
          <w:lang w:val="ro-MD" w:eastAsia="en-US"/>
        </w:rPr>
        <w:t>er</w:t>
      </w:r>
      <w:r w:rsidRPr="009D546F">
        <w:rPr>
          <w:rFonts w:asciiTheme="minorHAnsi" w:eastAsia="Calibri" w:hAnsiTheme="minorHAnsi" w:cstheme="minorHAnsi"/>
          <w:lang w:val="ro-MD" w:eastAsia="en-US"/>
        </w:rPr>
        <w:t xml:space="preserve"> personal</w:t>
      </w:r>
      <w:r w:rsidR="002F6A77" w:rsidRPr="009D546F">
        <w:rPr>
          <w:rFonts w:asciiTheme="minorHAnsi" w:eastAsia="Calibri" w:hAnsiTheme="minorHAnsi" w:cstheme="minorHAnsi"/>
          <w:lang w:val="ro-MD" w:eastAsia="en-US"/>
        </w:rPr>
        <w:t xml:space="preserve">) </w:t>
      </w:r>
      <w:r w:rsidRPr="009D546F">
        <w:rPr>
          <w:rFonts w:asciiTheme="minorHAnsi" w:eastAsia="Calibri" w:hAnsiTheme="minorHAnsi" w:cstheme="minorHAnsi"/>
          <w:lang w:val="ro-MD" w:eastAsia="en-US"/>
        </w:rPr>
        <w:t xml:space="preserve">și interesul public de </w:t>
      </w:r>
      <w:r w:rsidR="002F6A77" w:rsidRPr="009D546F">
        <w:rPr>
          <w:rFonts w:asciiTheme="minorHAnsi" w:eastAsia="Calibri" w:hAnsiTheme="minorHAnsi" w:cstheme="minorHAnsi"/>
          <w:lang w:val="ro-MD" w:eastAsia="en-US"/>
        </w:rPr>
        <w:t>”</w:t>
      </w:r>
      <w:r w:rsidRPr="009D546F">
        <w:rPr>
          <w:rFonts w:asciiTheme="minorHAnsi" w:eastAsia="Calibri" w:hAnsiTheme="minorHAnsi" w:cstheme="minorHAnsi"/>
          <w:lang w:val="ro-MD" w:eastAsia="en-US"/>
        </w:rPr>
        <w:t>a vedea</w:t>
      </w:r>
      <w:r w:rsidR="002F6A77" w:rsidRPr="009D546F">
        <w:rPr>
          <w:rFonts w:asciiTheme="minorHAnsi" w:eastAsia="Calibri" w:hAnsiTheme="minorHAnsi" w:cstheme="minorHAnsi"/>
          <w:lang w:val="ro-MD" w:eastAsia="en-US"/>
        </w:rPr>
        <w:t>”</w:t>
      </w:r>
      <w:r w:rsidRPr="009D546F">
        <w:rPr>
          <w:rFonts w:asciiTheme="minorHAnsi" w:eastAsia="Calibri" w:hAnsiTheme="minorHAnsi" w:cstheme="minorHAnsi"/>
          <w:lang w:val="ro-MD" w:eastAsia="en-US"/>
        </w:rPr>
        <w:t xml:space="preserve"> </w:t>
      </w:r>
      <w:r w:rsidR="002F6A77" w:rsidRPr="009D546F">
        <w:rPr>
          <w:rFonts w:asciiTheme="minorHAnsi" w:eastAsia="Calibri" w:hAnsiTheme="minorHAnsi" w:cstheme="minorHAnsi"/>
          <w:lang w:val="ro-MD" w:eastAsia="en-US"/>
        </w:rPr>
        <w:t>felul în care</w:t>
      </w:r>
      <w:r w:rsidR="00130BDA" w:rsidRPr="009D546F">
        <w:rPr>
          <w:rFonts w:asciiTheme="minorHAnsi" w:eastAsia="Calibri" w:hAnsiTheme="minorHAnsi" w:cstheme="minorHAnsi"/>
          <w:lang w:val="ro-MD" w:eastAsia="en-US"/>
        </w:rPr>
        <w:t xml:space="preserve"> își exercită funcțiile ANI</w:t>
      </w:r>
      <w:r w:rsidR="002F6A77" w:rsidRPr="009D546F">
        <w:rPr>
          <w:rFonts w:asciiTheme="minorHAnsi" w:eastAsia="Calibri" w:hAnsiTheme="minorHAnsi" w:cstheme="minorHAnsi"/>
          <w:lang w:val="ro-MD" w:eastAsia="en-US"/>
        </w:rPr>
        <w:t xml:space="preserve"> și calitatea activității</w:t>
      </w:r>
      <w:r w:rsidR="00F609C3" w:rsidRPr="009D546F">
        <w:rPr>
          <w:rFonts w:asciiTheme="minorHAnsi" w:eastAsia="Calibri" w:hAnsiTheme="minorHAnsi" w:cstheme="minorHAnsi"/>
          <w:lang w:val="ro-MD" w:eastAsia="en-US"/>
        </w:rPr>
        <w:t>;</w:t>
      </w:r>
      <w:r w:rsidR="002F6A77" w:rsidRPr="009D546F">
        <w:rPr>
          <w:rFonts w:asciiTheme="minorHAnsi" w:eastAsia="Calibri" w:hAnsiTheme="minorHAnsi" w:cstheme="minorHAnsi"/>
          <w:lang w:val="ro-MD" w:eastAsia="en-US"/>
        </w:rPr>
        <w:t xml:space="preserve"> </w:t>
      </w:r>
    </w:p>
    <w:p w:rsidR="008C586E" w:rsidRPr="008C586E" w:rsidRDefault="008C586E" w:rsidP="008C586E">
      <w:pPr>
        <w:pStyle w:val="ListParagraph"/>
        <w:rPr>
          <w:rFonts w:asciiTheme="minorHAnsi" w:eastAsia="Calibri" w:hAnsiTheme="minorHAnsi" w:cstheme="minorHAnsi"/>
          <w:lang w:val="ro-MD" w:eastAsia="en-US"/>
        </w:rPr>
      </w:pPr>
    </w:p>
    <w:p w:rsidR="00487BD5" w:rsidRPr="009D546F" w:rsidRDefault="00F609C3" w:rsidP="009D546F">
      <w:pPr>
        <w:pStyle w:val="ListParagraph"/>
        <w:numPr>
          <w:ilvl w:val="0"/>
          <w:numId w:val="21"/>
        </w:numPr>
        <w:tabs>
          <w:tab w:val="left" w:pos="990"/>
        </w:tabs>
        <w:ind w:left="0" w:firstLine="720"/>
        <w:jc w:val="both"/>
        <w:rPr>
          <w:rFonts w:asciiTheme="minorHAnsi" w:hAnsiTheme="minorHAnsi" w:cstheme="minorHAnsi"/>
          <w:lang w:val="ro-MD"/>
        </w:rPr>
      </w:pPr>
      <w:r w:rsidRPr="009D546F">
        <w:rPr>
          <w:rFonts w:asciiTheme="minorHAnsi" w:hAnsiTheme="minorHAnsi" w:cstheme="minorHAnsi"/>
          <w:lang w:val="ro-MD"/>
        </w:rPr>
        <w:t>Examinarea oportunității dezvoltării și actualizării permanente a exercițiului de identificare a tipologiei declarării averilor și intereselor personale, inclusiv, prin a</w:t>
      </w:r>
      <w:r w:rsidR="00487BD5" w:rsidRPr="009D546F">
        <w:rPr>
          <w:rFonts w:asciiTheme="minorHAnsi" w:hAnsiTheme="minorHAnsi" w:cstheme="minorHAnsi"/>
          <w:lang w:val="ro-MD"/>
        </w:rPr>
        <w:t xml:space="preserve">naliza periodică </w:t>
      </w:r>
      <w:r w:rsidRPr="009D546F">
        <w:rPr>
          <w:rFonts w:asciiTheme="minorHAnsi" w:hAnsiTheme="minorHAnsi" w:cstheme="minorHAnsi"/>
          <w:lang w:val="ro-MD"/>
        </w:rPr>
        <w:t xml:space="preserve">masivă </w:t>
      </w:r>
      <w:r w:rsidR="00487BD5" w:rsidRPr="009D546F">
        <w:rPr>
          <w:rFonts w:asciiTheme="minorHAnsi" w:hAnsiTheme="minorHAnsi" w:cstheme="minorHAnsi"/>
          <w:lang w:val="ro-MD"/>
        </w:rPr>
        <w:t>a declarații</w:t>
      </w:r>
      <w:r w:rsidRPr="009D546F">
        <w:rPr>
          <w:rFonts w:asciiTheme="minorHAnsi" w:hAnsiTheme="minorHAnsi" w:cstheme="minorHAnsi"/>
          <w:lang w:val="ro-MD"/>
        </w:rPr>
        <w:t>lor de avere și interese.</w:t>
      </w:r>
      <w:r w:rsidR="00487BD5" w:rsidRPr="009D546F">
        <w:rPr>
          <w:rFonts w:asciiTheme="minorHAnsi" w:hAnsiTheme="minorHAnsi" w:cstheme="minorHAnsi"/>
          <w:lang w:val="ro-MD"/>
        </w:rPr>
        <w:t xml:space="preserve"> </w:t>
      </w:r>
    </w:p>
    <w:p w:rsidR="004B34DB" w:rsidRPr="009D546F" w:rsidRDefault="004B34DB" w:rsidP="005271AA">
      <w:pPr>
        <w:spacing w:after="160" w:line="259" w:lineRule="auto"/>
        <w:rPr>
          <w:rFonts w:asciiTheme="minorHAnsi" w:eastAsia="Calibri" w:hAnsiTheme="minorHAnsi" w:cstheme="minorHAnsi"/>
          <w:b/>
          <w:i/>
          <w:color w:val="002060"/>
          <w:lang w:val="ro-MD" w:eastAsia="en-US"/>
        </w:rPr>
      </w:pPr>
    </w:p>
    <w:p w:rsidR="000F2A0A" w:rsidRPr="009D546F" w:rsidRDefault="000F2A0A" w:rsidP="00114583">
      <w:pPr>
        <w:spacing w:after="160" w:line="259" w:lineRule="auto"/>
        <w:rPr>
          <w:rFonts w:asciiTheme="minorHAnsi" w:hAnsiTheme="minorHAnsi" w:cstheme="minorHAnsi"/>
          <w:lang w:val="ro-MD"/>
        </w:rPr>
      </w:pPr>
    </w:p>
    <w:sectPr w:rsidR="000F2A0A" w:rsidRPr="009D546F" w:rsidSect="00BB01E2">
      <w:footerReference w:type="default" r:id="rId14"/>
      <w:pgSz w:w="12240" w:h="15840"/>
      <w:pgMar w:top="1440" w:right="1440" w:bottom="1710" w:left="1440" w:header="720" w:footer="386"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773" w:rsidRDefault="005D7773" w:rsidP="00C16D72">
      <w:r>
        <w:separator/>
      </w:r>
    </w:p>
  </w:endnote>
  <w:endnote w:type="continuationSeparator" w:id="0">
    <w:p w:rsidR="005D7773" w:rsidRDefault="005D7773" w:rsidP="00C1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46F" w:rsidRDefault="009D546F" w:rsidP="009D546F">
    <w:pPr>
      <w:jc w:val="right"/>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27BAD101" wp14:editId="44F0E436">
              <wp:simplePos x="0" y="0"/>
              <wp:positionH relativeFrom="margin">
                <wp:posOffset>2831910</wp:posOffset>
              </wp:positionH>
              <wp:positionV relativeFrom="bottomMargin">
                <wp:posOffset>6824</wp:posOffset>
              </wp:positionV>
              <wp:extent cx="448017" cy="338625"/>
              <wp:effectExtent l="0" t="0" r="9525" b="4445"/>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017" cy="33862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D546F" w:rsidRPr="007920F7" w:rsidRDefault="009D546F">
                          <w:pPr>
                            <w:pStyle w:val="Footer"/>
                            <w:jc w:val="center"/>
                            <w:rPr>
                              <w:rFonts w:asciiTheme="minorHAnsi" w:hAnsiTheme="minorHAnsi" w:cstheme="minorHAnsi"/>
                              <w:b/>
                              <w:bCs/>
                              <w:color w:val="FFFFFF" w:themeColor="background1"/>
                              <w:sz w:val="16"/>
                              <w:szCs w:val="16"/>
                            </w:rPr>
                          </w:pPr>
                          <w:r w:rsidRPr="007920F7">
                            <w:rPr>
                              <w:rFonts w:asciiTheme="minorHAnsi" w:hAnsiTheme="minorHAnsi" w:cstheme="minorHAnsi"/>
                              <w:sz w:val="16"/>
                              <w:szCs w:val="16"/>
                            </w:rPr>
                            <w:fldChar w:fldCharType="begin"/>
                          </w:r>
                          <w:r w:rsidRPr="007920F7">
                            <w:rPr>
                              <w:rFonts w:asciiTheme="minorHAnsi" w:hAnsiTheme="minorHAnsi" w:cstheme="minorHAnsi"/>
                              <w:sz w:val="16"/>
                              <w:szCs w:val="16"/>
                            </w:rPr>
                            <w:instrText>PAGE    \* MERGEFORMAT</w:instrText>
                          </w:r>
                          <w:r w:rsidRPr="007920F7">
                            <w:rPr>
                              <w:rFonts w:asciiTheme="minorHAnsi" w:hAnsiTheme="minorHAnsi" w:cstheme="minorHAnsi"/>
                              <w:sz w:val="16"/>
                              <w:szCs w:val="16"/>
                            </w:rPr>
                            <w:fldChar w:fldCharType="separate"/>
                          </w:r>
                          <w:r w:rsidR="00EB1D53" w:rsidRPr="00EB1D53">
                            <w:rPr>
                              <w:rFonts w:asciiTheme="minorHAnsi" w:hAnsiTheme="minorHAnsi" w:cstheme="minorHAnsi"/>
                              <w:b/>
                              <w:bCs/>
                              <w:noProof/>
                              <w:color w:val="FFFFFF" w:themeColor="background1"/>
                              <w:sz w:val="16"/>
                              <w:szCs w:val="16"/>
                            </w:rPr>
                            <w:t>30</w:t>
                          </w:r>
                          <w:r w:rsidRPr="007920F7">
                            <w:rPr>
                              <w:rFonts w:asciiTheme="minorHAnsi" w:hAnsiTheme="minorHAnsi" w:cstheme="minorHAnsi"/>
                              <w:b/>
                              <w:bCs/>
                              <w:color w:val="FFFFFF" w:themeColor="background1"/>
                              <w:sz w:val="16"/>
                              <w:szCs w:val="16"/>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7BAD101" id="Овал 1" o:spid="_x0000_s1032" style="position:absolute;left:0;text-align:left;margin-left:223pt;margin-top:.55pt;width:35.3pt;height:26.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" fillcolor="#40618b" stroked="f">
              <v:textbox>
                <w:txbxContent>
                  <w:p w:rsidR="009D546F" w:rsidRPr="007920F7" w:rsidRDefault="009D546F">
                    <w:pPr>
                      <w:pStyle w:val="Footer"/>
                      <w:jc w:val="center"/>
                      <w:rPr>
                        <w:rFonts w:asciiTheme="minorHAnsi" w:hAnsiTheme="minorHAnsi" w:cstheme="minorHAnsi"/>
                        <w:b/>
                        <w:bCs/>
                        <w:color w:val="FFFFFF" w:themeColor="background1"/>
                        <w:sz w:val="16"/>
                        <w:szCs w:val="16"/>
                      </w:rPr>
                    </w:pPr>
                    <w:r w:rsidRPr="007920F7">
                      <w:rPr>
                        <w:rFonts w:asciiTheme="minorHAnsi" w:hAnsiTheme="minorHAnsi" w:cstheme="minorHAnsi"/>
                        <w:sz w:val="16"/>
                        <w:szCs w:val="16"/>
                      </w:rPr>
                      <w:fldChar w:fldCharType="begin"/>
                    </w:r>
                    <w:r w:rsidRPr="007920F7">
                      <w:rPr>
                        <w:rFonts w:asciiTheme="minorHAnsi" w:hAnsiTheme="minorHAnsi" w:cstheme="minorHAnsi"/>
                        <w:sz w:val="16"/>
                        <w:szCs w:val="16"/>
                      </w:rPr>
                      <w:instrText>PAGE    \* MERGEFORMAT</w:instrText>
                    </w:r>
                    <w:r w:rsidRPr="007920F7">
                      <w:rPr>
                        <w:rFonts w:asciiTheme="minorHAnsi" w:hAnsiTheme="minorHAnsi" w:cstheme="minorHAnsi"/>
                        <w:sz w:val="16"/>
                        <w:szCs w:val="16"/>
                      </w:rPr>
                      <w:fldChar w:fldCharType="separate"/>
                    </w:r>
                    <w:r w:rsidR="00EB1D53" w:rsidRPr="00EB1D53">
                      <w:rPr>
                        <w:rFonts w:asciiTheme="minorHAnsi" w:hAnsiTheme="minorHAnsi" w:cstheme="minorHAnsi"/>
                        <w:b/>
                        <w:bCs/>
                        <w:noProof/>
                        <w:color w:val="FFFFFF" w:themeColor="background1"/>
                        <w:sz w:val="16"/>
                        <w:szCs w:val="16"/>
                      </w:rPr>
                      <w:t>30</w:t>
                    </w:r>
                    <w:r w:rsidRPr="007920F7">
                      <w:rPr>
                        <w:rFonts w:asciiTheme="minorHAnsi" w:hAnsiTheme="minorHAnsi" w:cstheme="minorHAnsi"/>
                        <w:b/>
                        <w:bCs/>
                        <w:color w:val="FFFFFF" w:themeColor="background1"/>
                        <w:sz w:val="16"/>
                        <w:szCs w:val="16"/>
                      </w:rPr>
                      <w:fldChar w:fldCharType="end"/>
                    </w:r>
                  </w:p>
                </w:txbxContent>
              </v:textbox>
              <w10:wrap anchorx="margin" anchory="margin"/>
            </v:oval>
          </w:pict>
        </mc:Fallback>
      </mc:AlternateContent>
    </w:r>
  </w:p>
  <w:p w:rsidR="009D546F" w:rsidRDefault="009D54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773" w:rsidRDefault="005D7773" w:rsidP="00C16D72">
      <w:r>
        <w:separator/>
      </w:r>
    </w:p>
  </w:footnote>
  <w:footnote w:type="continuationSeparator" w:id="0">
    <w:p w:rsidR="005D7773" w:rsidRDefault="005D7773" w:rsidP="00C16D72">
      <w:r>
        <w:continuationSeparator/>
      </w:r>
    </w:p>
  </w:footnote>
  <w:footnote w:id="1">
    <w:p w:rsidR="009D546F" w:rsidRPr="0087600D" w:rsidRDefault="009D546F" w:rsidP="0087600D">
      <w:pPr>
        <w:jc w:val="both"/>
        <w:rPr>
          <w:rFonts w:asciiTheme="minorHAnsi" w:hAnsiTheme="minorHAnsi" w:cstheme="minorHAnsi"/>
          <w:color w:val="000000"/>
          <w:sz w:val="16"/>
          <w:szCs w:val="16"/>
          <w:shd w:val="clear" w:color="auto" w:fill="FFFFFF"/>
          <w:lang w:val="ro-MD"/>
        </w:rPr>
      </w:pPr>
      <w:r>
        <w:rPr>
          <w:rStyle w:val="FootnoteReference"/>
        </w:rPr>
        <w:footnoteRef/>
      </w:r>
      <w:r w:rsidRPr="009D546F">
        <w:rPr>
          <w:lang w:val="en-US"/>
        </w:rPr>
        <w:t xml:space="preserve"> </w:t>
      </w:r>
      <w:r w:rsidRPr="0087600D">
        <w:rPr>
          <w:rFonts w:asciiTheme="minorHAnsi" w:eastAsia="Calibri" w:hAnsiTheme="minorHAnsi" w:cstheme="minorHAnsi"/>
          <w:sz w:val="16"/>
          <w:szCs w:val="16"/>
          <w:lang w:val="ro-MD" w:eastAsia="en-US"/>
        </w:rPr>
        <w:t>În accepțiunea art. 181</w:t>
      </w:r>
      <w:r w:rsidRPr="0087600D">
        <w:rPr>
          <w:rFonts w:asciiTheme="minorHAnsi" w:eastAsia="Calibri" w:hAnsiTheme="minorHAnsi" w:cstheme="minorHAnsi"/>
          <w:sz w:val="16"/>
          <w:szCs w:val="16"/>
          <w:vertAlign w:val="superscript"/>
          <w:lang w:val="ro-MD" w:eastAsia="en-US"/>
        </w:rPr>
        <w:t>1</w:t>
      </w:r>
      <w:r w:rsidRPr="0087600D">
        <w:rPr>
          <w:rFonts w:asciiTheme="minorHAnsi" w:eastAsia="Calibri" w:hAnsiTheme="minorHAnsi" w:cstheme="minorHAnsi"/>
          <w:sz w:val="16"/>
          <w:szCs w:val="16"/>
          <w:lang w:val="ro-MD" w:eastAsia="en-US"/>
        </w:rPr>
        <w:t xml:space="preserve"> al Codului penal, </w:t>
      </w:r>
      <w:r w:rsidRPr="0087600D">
        <w:rPr>
          <w:rFonts w:asciiTheme="minorHAnsi" w:eastAsia="Calibri" w:hAnsiTheme="minorHAnsi" w:cstheme="minorHAnsi"/>
          <w:b/>
          <w:i/>
          <w:color w:val="002060"/>
          <w:sz w:val="16"/>
          <w:szCs w:val="16"/>
          <w:lang w:val="ro-MD" w:eastAsia="en-US"/>
        </w:rPr>
        <w:t>coruperea alegătorilor este</w:t>
      </w:r>
      <w:r w:rsidRPr="0087600D">
        <w:rPr>
          <w:rFonts w:asciiTheme="minorHAnsi" w:eastAsia="Calibri" w:hAnsiTheme="minorHAnsi" w:cstheme="minorHAnsi"/>
          <w:color w:val="002060"/>
          <w:sz w:val="16"/>
          <w:szCs w:val="16"/>
          <w:lang w:val="ro-MD" w:eastAsia="en-US"/>
        </w:rPr>
        <w:t xml:space="preserve"> </w:t>
      </w:r>
      <w:r w:rsidRPr="0087600D">
        <w:rPr>
          <w:rFonts w:asciiTheme="minorHAnsi" w:eastAsia="Calibri" w:hAnsiTheme="minorHAnsi" w:cstheme="minorHAnsi"/>
          <w:i/>
          <w:sz w:val="16"/>
          <w:szCs w:val="16"/>
          <w:lang w:val="ro-MD" w:eastAsia="en-US"/>
        </w:rPr>
        <w:t>o</w:t>
      </w:r>
      <w:r w:rsidRPr="0087600D">
        <w:rPr>
          <w:rFonts w:asciiTheme="minorHAnsi" w:hAnsiTheme="minorHAnsi" w:cstheme="minorHAnsi"/>
          <w:i/>
          <w:color w:val="000000"/>
          <w:sz w:val="16"/>
          <w:szCs w:val="16"/>
          <w:shd w:val="clear" w:color="auto" w:fill="FFFFFF"/>
          <w:lang w:val="ro-MD"/>
        </w:rPr>
        <w:t xml:space="preserve">ferirea sau darea de bani, bunuri, servicii ori de alte foloase în scopul determinării alegătorului să îşi exercite sau să nu îşi exercite drepturile electorale în cadrul alegerilor parlamentare, prezidenţiale, locale ori în cadrul referendumului, </w:t>
      </w:r>
      <w:r w:rsidRPr="0087600D">
        <w:rPr>
          <w:rFonts w:asciiTheme="minorHAnsi" w:hAnsiTheme="minorHAnsi" w:cstheme="minorHAnsi"/>
          <w:b/>
          <w:i/>
          <w:color w:val="002060"/>
          <w:sz w:val="16"/>
          <w:szCs w:val="16"/>
          <w:shd w:val="clear" w:color="auto" w:fill="FFFFFF"/>
          <w:lang w:val="ro-MD"/>
        </w:rPr>
        <w:t xml:space="preserve">sancțiunea </w:t>
      </w:r>
      <w:r w:rsidRPr="0087600D">
        <w:rPr>
          <w:rFonts w:asciiTheme="minorHAnsi" w:hAnsiTheme="minorHAnsi" w:cstheme="minorHAnsi"/>
          <w:color w:val="000000"/>
          <w:sz w:val="16"/>
          <w:szCs w:val="16"/>
          <w:shd w:val="clear" w:color="auto" w:fill="FFFFFF"/>
          <w:lang w:val="ro-MD"/>
        </w:rPr>
        <w:t xml:space="preserve">pentru această infracțiune fiind </w:t>
      </w:r>
      <w:r w:rsidRPr="0087600D">
        <w:rPr>
          <w:rFonts w:asciiTheme="minorHAnsi" w:hAnsiTheme="minorHAnsi" w:cstheme="minorHAnsi"/>
          <w:i/>
          <w:color w:val="000000"/>
          <w:sz w:val="16"/>
          <w:szCs w:val="16"/>
          <w:shd w:val="clear" w:color="auto" w:fill="FFFFFF"/>
          <w:lang w:val="ro-MD"/>
        </w:rPr>
        <w:t xml:space="preserve">amendă în mărime de la 550 la 850 unităţi convenţionale sau cu închisoare de la un an la 5 ani, iar persoana juridică se pedepseşte cu amendă în mărime de la 4000 la 6000 unităţi convenţionale cu privarea de dreptul de a exercita o anumită activitate sau cu lichidarea persoanei juridice. </w:t>
      </w:r>
    </w:p>
    <w:p w:rsidR="009D546F" w:rsidRPr="0087600D" w:rsidRDefault="009D546F">
      <w:pPr>
        <w:pStyle w:val="FootnoteText"/>
        <w:rPr>
          <w:lang w:val="ro-RO"/>
        </w:rPr>
      </w:pPr>
    </w:p>
  </w:footnote>
  <w:footnote w:id="2">
    <w:p w:rsidR="009D546F" w:rsidRPr="003F25F3" w:rsidRDefault="009D546F">
      <w:pPr>
        <w:pStyle w:val="FootnoteText"/>
        <w:rPr>
          <w:rFonts w:asciiTheme="minorHAnsi" w:hAnsiTheme="minorHAnsi" w:cstheme="minorHAnsi"/>
          <w:sz w:val="16"/>
          <w:szCs w:val="16"/>
          <w:lang w:val="ro-RO"/>
        </w:rPr>
      </w:pPr>
      <w:r w:rsidRPr="003F25F3">
        <w:rPr>
          <w:rStyle w:val="FootnoteReference"/>
          <w:rFonts w:asciiTheme="minorHAnsi" w:hAnsiTheme="minorHAnsi" w:cstheme="minorHAnsi"/>
          <w:sz w:val="16"/>
          <w:szCs w:val="16"/>
        </w:rPr>
        <w:footnoteRef/>
      </w:r>
      <w:r w:rsidRPr="00AE0D93">
        <w:rPr>
          <w:rFonts w:asciiTheme="minorHAnsi" w:hAnsiTheme="minorHAnsi" w:cstheme="minorHAnsi"/>
          <w:sz w:val="16"/>
          <w:szCs w:val="16"/>
          <w:lang w:val="ro-RO"/>
        </w:rPr>
        <w:t xml:space="preserve"> </w:t>
      </w:r>
      <w:r w:rsidRPr="003F25F3">
        <w:rPr>
          <w:rFonts w:asciiTheme="minorHAnsi" w:hAnsiTheme="minorHAnsi" w:cstheme="minorHAnsi"/>
          <w:sz w:val="16"/>
          <w:szCs w:val="16"/>
          <w:lang w:val="ro-RO"/>
        </w:rPr>
        <w:t>Studiul ”Calificarea și investigarea infracțiunilor și contravențiilor cu specific electoral și de finanțare politică”, elaborat de Asociația Promo-LEX</w:t>
      </w:r>
    </w:p>
  </w:footnote>
  <w:footnote w:id="3">
    <w:p w:rsidR="009D546F" w:rsidRPr="00214B84" w:rsidRDefault="009D546F" w:rsidP="00C90535">
      <w:pPr>
        <w:pStyle w:val="NormalWeb"/>
        <w:shd w:val="clear" w:color="auto" w:fill="FFFFFF"/>
        <w:ind w:firstLine="0"/>
        <w:rPr>
          <w:rFonts w:asciiTheme="minorHAnsi" w:hAnsiTheme="minorHAnsi" w:cstheme="minorHAnsi"/>
          <w:color w:val="000000"/>
          <w:sz w:val="16"/>
          <w:szCs w:val="16"/>
          <w:lang w:val="ro-RO" w:eastAsia="ru-RU"/>
        </w:rPr>
      </w:pPr>
      <w:r w:rsidRPr="00214B84">
        <w:rPr>
          <w:rStyle w:val="FootnoteReference"/>
          <w:rFonts w:asciiTheme="minorHAnsi" w:hAnsiTheme="minorHAnsi" w:cstheme="minorHAnsi"/>
          <w:sz w:val="16"/>
          <w:szCs w:val="16"/>
        </w:rPr>
        <w:footnoteRef/>
      </w:r>
      <w:r w:rsidRPr="00214B84">
        <w:rPr>
          <w:rFonts w:asciiTheme="minorHAnsi" w:hAnsiTheme="minorHAnsi" w:cstheme="minorHAnsi"/>
          <w:sz w:val="16"/>
          <w:szCs w:val="16"/>
          <w:lang w:val="ro-RO"/>
        </w:rPr>
        <w:t xml:space="preserve"> </w:t>
      </w:r>
      <w:bookmarkStart w:id="6" w:name="A270_1"/>
      <w:r w:rsidRPr="00214B84">
        <w:rPr>
          <w:rFonts w:asciiTheme="minorHAnsi" w:hAnsiTheme="minorHAnsi" w:cstheme="minorHAnsi"/>
          <w:b/>
          <w:bCs/>
          <w:color w:val="000080"/>
          <w:sz w:val="16"/>
          <w:szCs w:val="16"/>
          <w:lang w:val="ro-RO" w:eastAsia="ru-RU"/>
        </w:rPr>
        <w:t>Articolul 270</w:t>
      </w:r>
      <w:r w:rsidRPr="00214B84">
        <w:rPr>
          <w:rFonts w:asciiTheme="minorHAnsi" w:hAnsiTheme="minorHAnsi" w:cstheme="minorHAnsi"/>
          <w:b/>
          <w:bCs/>
          <w:color w:val="000080"/>
          <w:sz w:val="16"/>
          <w:szCs w:val="16"/>
          <w:vertAlign w:val="superscript"/>
          <w:lang w:val="ro-RO" w:eastAsia="ru-RU"/>
        </w:rPr>
        <w:t>1</w:t>
      </w:r>
      <w:r w:rsidRPr="00214B84">
        <w:rPr>
          <w:rFonts w:asciiTheme="minorHAnsi" w:hAnsiTheme="minorHAnsi" w:cstheme="minorHAnsi"/>
          <w:b/>
          <w:bCs/>
          <w:color w:val="000080"/>
          <w:sz w:val="16"/>
          <w:szCs w:val="16"/>
          <w:lang w:val="ro-RO" w:eastAsia="ru-RU"/>
        </w:rPr>
        <w:t>.</w:t>
      </w:r>
      <w:bookmarkEnd w:id="6"/>
      <w:r w:rsidRPr="00214B84">
        <w:rPr>
          <w:rFonts w:asciiTheme="minorHAnsi" w:hAnsiTheme="minorHAnsi" w:cstheme="minorHAnsi"/>
          <w:color w:val="000000"/>
          <w:sz w:val="16"/>
          <w:szCs w:val="16"/>
          <w:lang w:val="ro-RO" w:eastAsia="ru-RU"/>
        </w:rPr>
        <w:t> Competenţa Procuraturii Anticorupţie</w:t>
      </w:r>
    </w:p>
    <w:p w:rsidR="009D546F" w:rsidRPr="00214B84" w:rsidRDefault="009D546F" w:rsidP="00C90535">
      <w:pPr>
        <w:shd w:val="clear" w:color="auto" w:fill="FFFFFF"/>
        <w:jc w:val="both"/>
        <w:rPr>
          <w:rFonts w:asciiTheme="minorHAnsi" w:hAnsiTheme="minorHAnsi" w:cstheme="minorHAnsi"/>
          <w:sz w:val="16"/>
          <w:szCs w:val="16"/>
          <w:lang w:val="ro-RO"/>
        </w:rPr>
      </w:pPr>
      <w:r w:rsidRPr="00214B84">
        <w:rPr>
          <w:rFonts w:asciiTheme="minorHAnsi" w:hAnsiTheme="minorHAnsi" w:cstheme="minorHAnsi"/>
          <w:color w:val="000000"/>
          <w:sz w:val="16"/>
          <w:szCs w:val="16"/>
          <w:lang w:val="ro-RO"/>
        </w:rPr>
        <w:t xml:space="preserve">(1) Procuratura Anticorupţie </w:t>
      </w:r>
      <w:r w:rsidRPr="00214B84">
        <w:rPr>
          <w:rFonts w:asciiTheme="minorHAnsi" w:hAnsiTheme="minorHAnsi" w:cstheme="minorHAnsi"/>
          <w:b/>
          <w:i/>
          <w:color w:val="000000"/>
          <w:sz w:val="16"/>
          <w:szCs w:val="16"/>
          <w:lang w:val="ro-RO"/>
        </w:rPr>
        <w:t>exercită urmărirea penală în cazul infracţiunilor prevăzute la art.181</w:t>
      </w:r>
      <w:r w:rsidRPr="00214B84">
        <w:rPr>
          <w:rFonts w:asciiTheme="minorHAnsi" w:hAnsiTheme="minorHAnsi" w:cstheme="minorHAnsi"/>
          <w:b/>
          <w:i/>
          <w:color w:val="000000"/>
          <w:sz w:val="16"/>
          <w:szCs w:val="16"/>
          <w:vertAlign w:val="superscript"/>
          <w:lang w:val="ro-RO"/>
        </w:rPr>
        <w:t>1</w:t>
      </w:r>
      <w:r w:rsidRPr="00214B84">
        <w:rPr>
          <w:rFonts w:asciiTheme="minorHAnsi" w:hAnsiTheme="minorHAnsi" w:cstheme="minorHAnsi"/>
          <w:b/>
          <w:i/>
          <w:color w:val="000000"/>
          <w:sz w:val="16"/>
          <w:szCs w:val="16"/>
          <w:lang w:val="ro-RO"/>
        </w:rPr>
        <w:t>,</w:t>
      </w:r>
      <w:r w:rsidRPr="00214B84">
        <w:rPr>
          <w:rFonts w:asciiTheme="minorHAnsi" w:hAnsiTheme="minorHAnsi" w:cstheme="minorHAnsi"/>
          <w:color w:val="000000"/>
          <w:sz w:val="16"/>
          <w:szCs w:val="16"/>
          <w:lang w:val="ro-RO"/>
        </w:rPr>
        <w:t xml:space="preserve"> 181</w:t>
      </w:r>
      <w:r w:rsidRPr="00214B84">
        <w:rPr>
          <w:rFonts w:asciiTheme="minorHAnsi" w:hAnsiTheme="minorHAnsi" w:cstheme="minorHAnsi"/>
          <w:color w:val="000000"/>
          <w:sz w:val="16"/>
          <w:szCs w:val="16"/>
          <w:vertAlign w:val="superscript"/>
          <w:lang w:val="ro-RO"/>
        </w:rPr>
        <w:t>2</w:t>
      </w:r>
      <w:r w:rsidRPr="00214B84">
        <w:rPr>
          <w:rFonts w:asciiTheme="minorHAnsi" w:hAnsiTheme="minorHAnsi" w:cstheme="minorHAnsi"/>
          <w:color w:val="000000"/>
          <w:sz w:val="16"/>
          <w:szCs w:val="16"/>
          <w:lang w:val="ro-RO"/>
        </w:rPr>
        <w:t>, 242</w:t>
      </w:r>
      <w:r w:rsidRPr="00214B84">
        <w:rPr>
          <w:rFonts w:asciiTheme="minorHAnsi" w:hAnsiTheme="minorHAnsi" w:cstheme="minorHAnsi"/>
          <w:color w:val="000000"/>
          <w:sz w:val="16"/>
          <w:szCs w:val="16"/>
          <w:vertAlign w:val="superscript"/>
          <w:lang w:val="ro-RO"/>
        </w:rPr>
        <w:t>1</w:t>
      </w:r>
      <w:r w:rsidRPr="00214B84">
        <w:rPr>
          <w:rFonts w:asciiTheme="minorHAnsi" w:hAnsiTheme="minorHAnsi" w:cstheme="minorHAnsi"/>
          <w:color w:val="000000"/>
          <w:sz w:val="16"/>
          <w:szCs w:val="16"/>
          <w:lang w:val="ro-RO"/>
        </w:rPr>
        <w:t>, 242</w:t>
      </w:r>
      <w:r w:rsidRPr="00214B84">
        <w:rPr>
          <w:rFonts w:asciiTheme="minorHAnsi" w:hAnsiTheme="minorHAnsi" w:cstheme="minorHAnsi"/>
          <w:color w:val="000000"/>
          <w:sz w:val="16"/>
          <w:szCs w:val="16"/>
          <w:vertAlign w:val="superscript"/>
          <w:lang w:val="ro-RO"/>
        </w:rPr>
        <w:t>2</w:t>
      </w:r>
      <w:r w:rsidRPr="00214B84">
        <w:rPr>
          <w:rFonts w:asciiTheme="minorHAnsi" w:hAnsiTheme="minorHAnsi" w:cstheme="minorHAnsi"/>
          <w:color w:val="000000"/>
          <w:sz w:val="16"/>
          <w:szCs w:val="16"/>
          <w:lang w:val="ro-RO"/>
        </w:rPr>
        <w:t>, 324–329, 332–335 din </w:t>
      </w:r>
      <w:hyperlink r:id="rId1" w:tgtFrame="_blank" w:history="1">
        <w:r w:rsidRPr="00214B84">
          <w:rPr>
            <w:rFonts w:asciiTheme="minorHAnsi" w:hAnsiTheme="minorHAnsi" w:cstheme="minorHAnsi"/>
            <w:color w:val="000080"/>
            <w:sz w:val="16"/>
            <w:szCs w:val="16"/>
            <w:lang w:val="ro-RO"/>
          </w:rPr>
          <w:t>Codul penal</w:t>
        </w:r>
      </w:hyperlink>
      <w:r w:rsidRPr="00214B84">
        <w:rPr>
          <w:rFonts w:asciiTheme="minorHAnsi" w:hAnsiTheme="minorHAnsi" w:cstheme="minorHAnsi"/>
          <w:color w:val="000000"/>
          <w:sz w:val="16"/>
          <w:szCs w:val="16"/>
          <w:lang w:val="ro-RO"/>
        </w:rPr>
        <w:t> </w:t>
      </w:r>
      <w:r w:rsidRPr="00214B84">
        <w:rPr>
          <w:rFonts w:asciiTheme="minorHAnsi" w:hAnsiTheme="minorHAnsi" w:cstheme="minorHAnsi"/>
          <w:i/>
          <w:color w:val="000000"/>
          <w:sz w:val="16"/>
          <w:szCs w:val="16"/>
          <w:lang w:val="ro-RO"/>
        </w:rPr>
        <w:t>[…]</w:t>
      </w:r>
    </w:p>
  </w:footnote>
  <w:footnote w:id="4">
    <w:p w:rsidR="009D546F" w:rsidRPr="00553A85" w:rsidRDefault="009D546F" w:rsidP="000A66B3">
      <w:pPr>
        <w:pStyle w:val="FootnoteText"/>
        <w:jc w:val="both"/>
        <w:rPr>
          <w:lang w:val="ro-RO"/>
        </w:rPr>
      </w:pPr>
      <w:r w:rsidRPr="00553A85">
        <w:rPr>
          <w:rStyle w:val="FootnoteReference"/>
          <w:rFonts w:asciiTheme="minorHAnsi" w:hAnsiTheme="minorHAnsi" w:cstheme="minorHAnsi"/>
          <w:sz w:val="16"/>
          <w:szCs w:val="16"/>
        </w:rPr>
        <w:footnoteRef/>
      </w:r>
      <w:r w:rsidRPr="0087600D">
        <w:rPr>
          <w:rFonts w:asciiTheme="minorHAnsi" w:hAnsiTheme="minorHAnsi" w:cstheme="minorHAnsi"/>
          <w:sz w:val="16"/>
          <w:szCs w:val="16"/>
          <w:lang w:val="fr-FR"/>
        </w:rPr>
        <w:t xml:space="preserve"> </w:t>
      </w:r>
      <w:r w:rsidRPr="00553A85">
        <w:rPr>
          <w:rFonts w:asciiTheme="minorHAnsi" w:hAnsiTheme="minorHAnsi" w:cstheme="minorHAnsi"/>
          <w:sz w:val="16"/>
          <w:szCs w:val="16"/>
          <w:lang w:val="ro-RO"/>
        </w:rPr>
        <w:t>Potrivit răspunsului CEC evenimentul respectiv a fost raportat la cheltuieli electorale ale partidului, care a organizat evenimentul respectiv (concert)</w:t>
      </w:r>
    </w:p>
  </w:footnote>
  <w:footnote w:id="5">
    <w:p w:rsidR="009D546F" w:rsidRPr="001567C2" w:rsidRDefault="009D546F" w:rsidP="00E80122">
      <w:pPr>
        <w:pStyle w:val="NormalWeb"/>
        <w:rPr>
          <w:rFonts w:asciiTheme="minorHAnsi" w:hAnsiTheme="minorHAnsi" w:cstheme="minorHAnsi"/>
          <w:sz w:val="16"/>
          <w:szCs w:val="16"/>
          <w:lang w:val="ro-RO"/>
        </w:rPr>
      </w:pPr>
      <w:r w:rsidRPr="001567C2">
        <w:rPr>
          <w:rStyle w:val="FootnoteReference"/>
          <w:rFonts w:asciiTheme="minorHAnsi" w:hAnsiTheme="minorHAnsi" w:cstheme="minorHAnsi"/>
          <w:sz w:val="16"/>
          <w:szCs w:val="16"/>
        </w:rPr>
        <w:footnoteRef/>
      </w:r>
      <w:r w:rsidRPr="0087600D">
        <w:rPr>
          <w:rFonts w:asciiTheme="minorHAnsi" w:hAnsiTheme="minorHAnsi" w:cstheme="minorHAnsi"/>
          <w:sz w:val="16"/>
          <w:szCs w:val="16"/>
          <w:lang w:val="ro-RO"/>
        </w:rPr>
        <w:t xml:space="preserve"> </w:t>
      </w:r>
      <w:bookmarkStart w:id="14" w:name="Articolul_12."/>
      <w:r w:rsidRPr="001567C2">
        <w:rPr>
          <w:rFonts w:asciiTheme="minorHAnsi" w:hAnsiTheme="minorHAnsi" w:cstheme="minorHAnsi"/>
          <w:b/>
          <w:bCs/>
          <w:sz w:val="16"/>
          <w:szCs w:val="16"/>
          <w:lang w:val="ro-RO"/>
        </w:rPr>
        <w:t>Articolul 12.</w:t>
      </w:r>
      <w:bookmarkEnd w:id="14"/>
      <w:r w:rsidRPr="001567C2">
        <w:rPr>
          <w:rFonts w:asciiTheme="minorHAnsi" w:hAnsiTheme="minorHAnsi" w:cstheme="minorHAnsi"/>
          <w:b/>
          <w:bCs/>
          <w:sz w:val="16"/>
          <w:szCs w:val="16"/>
          <w:lang w:val="ro-RO"/>
        </w:rPr>
        <w:t xml:space="preserve"> </w:t>
      </w:r>
      <w:r w:rsidRPr="001567C2">
        <w:rPr>
          <w:rFonts w:asciiTheme="minorHAnsi" w:hAnsiTheme="minorHAnsi" w:cstheme="minorHAnsi"/>
          <w:sz w:val="16"/>
          <w:szCs w:val="16"/>
          <w:lang w:val="ro-RO"/>
        </w:rPr>
        <w:t>Categoriile conflictelor de interese şi modul de declarare a acestora</w:t>
      </w:r>
    </w:p>
    <w:p w:rsidR="009D546F" w:rsidRPr="001567C2" w:rsidRDefault="009D546F" w:rsidP="00E80122">
      <w:pPr>
        <w:pStyle w:val="NormalWeb"/>
        <w:rPr>
          <w:rFonts w:asciiTheme="minorHAnsi" w:hAnsiTheme="minorHAnsi" w:cstheme="minorHAnsi"/>
          <w:sz w:val="16"/>
          <w:szCs w:val="16"/>
          <w:lang w:val="ro-RO"/>
        </w:rPr>
      </w:pPr>
      <w:r w:rsidRPr="001567C2">
        <w:rPr>
          <w:rFonts w:asciiTheme="minorHAnsi" w:hAnsiTheme="minorHAnsi" w:cstheme="minorHAnsi"/>
          <w:sz w:val="16"/>
          <w:szCs w:val="16"/>
          <w:lang w:val="ro-RO"/>
        </w:rPr>
        <w:t>……</w:t>
      </w:r>
    </w:p>
    <w:p w:rsidR="009D546F" w:rsidRPr="001567C2" w:rsidRDefault="009D546F" w:rsidP="00E80122">
      <w:pPr>
        <w:pStyle w:val="NormalWeb"/>
        <w:rPr>
          <w:rFonts w:asciiTheme="minorHAnsi" w:hAnsiTheme="minorHAnsi" w:cstheme="minorHAnsi"/>
          <w:sz w:val="16"/>
          <w:szCs w:val="16"/>
        </w:rPr>
      </w:pPr>
      <w:r w:rsidRPr="001567C2">
        <w:rPr>
          <w:rFonts w:asciiTheme="minorHAnsi" w:hAnsiTheme="minorHAnsi" w:cstheme="minorHAnsi"/>
          <w:sz w:val="16"/>
          <w:szCs w:val="16"/>
          <w:lang w:val="ro-RO"/>
        </w:rPr>
        <w:t xml:space="preserve"> (2) Conflictul de interese potenţial reprezintă situaţia în care interesele personale ale subiectului declarării ar putea conduce la apariţia unui conflict de interese real şi </w:t>
      </w:r>
      <w:r w:rsidRPr="001567C2">
        <w:rPr>
          <w:rFonts w:asciiTheme="minorHAnsi" w:hAnsiTheme="minorHAnsi" w:cstheme="minorHAnsi"/>
          <w:b/>
          <w:sz w:val="16"/>
          <w:szCs w:val="16"/>
          <w:lang w:val="ro-RO"/>
        </w:rPr>
        <w:t>care se declară</w:t>
      </w:r>
      <w:r w:rsidRPr="001567C2">
        <w:rPr>
          <w:rFonts w:asciiTheme="minorHAnsi" w:hAnsiTheme="minorHAnsi" w:cstheme="minorHAnsi"/>
          <w:sz w:val="16"/>
          <w:szCs w:val="16"/>
          <w:lang w:val="ro-RO"/>
        </w:rPr>
        <w:t xml:space="preserve"> în condiţiile art.4–7. </w:t>
      </w:r>
      <w:r w:rsidRPr="001567C2">
        <w:rPr>
          <w:rFonts w:asciiTheme="minorHAnsi" w:hAnsiTheme="minorHAnsi" w:cstheme="minorHAnsi"/>
          <w:sz w:val="16"/>
          <w:szCs w:val="16"/>
        </w:rPr>
        <w:t>Conducătorul ierarhic superior acordă consultanţă privind evitarea survenirii unui conflict real ca efect al celui potenţial.</w:t>
      </w:r>
    </w:p>
    <w:p w:rsidR="009D546F" w:rsidRPr="001567C2" w:rsidRDefault="009D546F" w:rsidP="00E80122">
      <w:pPr>
        <w:pStyle w:val="NormalWeb"/>
        <w:rPr>
          <w:rFonts w:asciiTheme="minorHAnsi" w:hAnsiTheme="minorHAnsi" w:cstheme="minorHAnsi"/>
          <w:sz w:val="16"/>
          <w:szCs w:val="16"/>
        </w:rPr>
      </w:pPr>
      <w:r w:rsidRPr="001567C2">
        <w:rPr>
          <w:rFonts w:asciiTheme="minorHAnsi" w:hAnsiTheme="minorHAnsi" w:cstheme="minorHAnsi"/>
          <w:sz w:val="16"/>
          <w:szCs w:val="16"/>
        </w:rPr>
        <w:t>……..</w:t>
      </w:r>
    </w:p>
    <w:p w:rsidR="009D546F" w:rsidRPr="001567C2" w:rsidRDefault="009D546F" w:rsidP="00E80122">
      <w:pPr>
        <w:pStyle w:val="NormalWeb"/>
        <w:rPr>
          <w:rFonts w:asciiTheme="minorHAnsi" w:hAnsiTheme="minorHAnsi" w:cstheme="minorHAnsi"/>
          <w:sz w:val="16"/>
          <w:szCs w:val="16"/>
        </w:rPr>
      </w:pPr>
      <w:r w:rsidRPr="001567C2">
        <w:rPr>
          <w:rFonts w:asciiTheme="minorHAnsi" w:hAnsiTheme="minorHAnsi" w:cstheme="minorHAnsi"/>
          <w:sz w:val="16"/>
          <w:szCs w:val="16"/>
        </w:rPr>
        <w:t xml:space="preserve"> (4) În cazul apariţiei unui conflict de interese real, subiectul declarării este obligat:</w:t>
      </w:r>
    </w:p>
    <w:p w:rsidR="009D546F" w:rsidRPr="001567C2" w:rsidRDefault="009D546F" w:rsidP="00E80122">
      <w:pPr>
        <w:pStyle w:val="NormalWeb"/>
        <w:rPr>
          <w:rFonts w:asciiTheme="minorHAnsi" w:hAnsiTheme="minorHAnsi" w:cstheme="minorHAnsi"/>
          <w:sz w:val="16"/>
          <w:szCs w:val="16"/>
        </w:rPr>
      </w:pPr>
      <w:r w:rsidRPr="001567C2">
        <w:rPr>
          <w:rFonts w:asciiTheme="minorHAnsi" w:hAnsiTheme="minorHAnsi" w:cstheme="minorHAnsi"/>
          <w:sz w:val="16"/>
          <w:szCs w:val="16"/>
        </w:rPr>
        <w:t xml:space="preserve">a) </w:t>
      </w:r>
      <w:r w:rsidRPr="001567C2">
        <w:rPr>
          <w:rFonts w:asciiTheme="minorHAnsi" w:hAnsiTheme="minorHAnsi" w:cstheme="minorHAnsi"/>
          <w:b/>
          <w:sz w:val="16"/>
          <w:szCs w:val="16"/>
        </w:rPr>
        <w:t>să informeze</w:t>
      </w:r>
      <w:r w:rsidRPr="001567C2">
        <w:rPr>
          <w:rFonts w:asciiTheme="minorHAnsi" w:hAnsiTheme="minorHAnsi" w:cstheme="minorHAnsi"/>
          <w:sz w:val="16"/>
          <w:szCs w:val="16"/>
        </w:rPr>
        <w:t xml:space="preserve"> şeful ierarhic sau organul ierarhic superior imediat, dar nu mai tîrziu de 3 zile de la data constatării, despre conflictul de interese în care se află;</w:t>
      </w:r>
    </w:p>
    <w:p w:rsidR="009D546F" w:rsidRPr="001567C2" w:rsidRDefault="009D546F" w:rsidP="00E80122">
      <w:pPr>
        <w:pStyle w:val="NormalWeb"/>
        <w:rPr>
          <w:rFonts w:asciiTheme="minorHAnsi" w:hAnsiTheme="minorHAnsi" w:cstheme="minorHAnsi"/>
          <w:sz w:val="16"/>
          <w:szCs w:val="16"/>
        </w:rPr>
      </w:pPr>
      <w:r w:rsidRPr="001567C2">
        <w:rPr>
          <w:rFonts w:asciiTheme="minorHAnsi" w:hAnsiTheme="minorHAnsi" w:cstheme="minorHAnsi"/>
          <w:sz w:val="16"/>
          <w:szCs w:val="16"/>
        </w:rPr>
        <w:t xml:space="preserve">b) </w:t>
      </w:r>
      <w:r w:rsidRPr="001567C2">
        <w:rPr>
          <w:rFonts w:asciiTheme="minorHAnsi" w:hAnsiTheme="minorHAnsi" w:cstheme="minorHAnsi"/>
          <w:b/>
          <w:sz w:val="16"/>
          <w:szCs w:val="16"/>
        </w:rPr>
        <w:t>să nu rezolve</w:t>
      </w:r>
      <w:r w:rsidRPr="001567C2">
        <w:rPr>
          <w:rFonts w:asciiTheme="minorHAnsi" w:hAnsiTheme="minorHAnsi" w:cstheme="minorHAnsi"/>
          <w:sz w:val="16"/>
          <w:szCs w:val="16"/>
        </w:rPr>
        <w:t xml:space="preserve"> cererea/demersul, </w:t>
      </w:r>
      <w:r w:rsidRPr="001567C2">
        <w:rPr>
          <w:rFonts w:asciiTheme="minorHAnsi" w:hAnsiTheme="minorHAnsi" w:cstheme="minorHAnsi"/>
          <w:b/>
          <w:sz w:val="16"/>
          <w:szCs w:val="16"/>
        </w:rPr>
        <w:t>să nu emită</w:t>
      </w:r>
      <w:r w:rsidRPr="001567C2">
        <w:rPr>
          <w:rFonts w:asciiTheme="minorHAnsi" w:hAnsiTheme="minorHAnsi" w:cstheme="minorHAnsi"/>
          <w:sz w:val="16"/>
          <w:szCs w:val="16"/>
        </w:rPr>
        <w:t xml:space="preserve"> actul administrativ, </w:t>
      </w:r>
      <w:r w:rsidRPr="001567C2">
        <w:rPr>
          <w:rFonts w:asciiTheme="minorHAnsi" w:hAnsiTheme="minorHAnsi" w:cstheme="minorHAnsi"/>
          <w:b/>
          <w:sz w:val="16"/>
          <w:szCs w:val="16"/>
        </w:rPr>
        <w:t>să nu încheie</w:t>
      </w:r>
      <w:r w:rsidRPr="001567C2">
        <w:rPr>
          <w:rFonts w:asciiTheme="minorHAnsi" w:hAnsiTheme="minorHAnsi" w:cstheme="minorHAnsi"/>
          <w:sz w:val="16"/>
          <w:szCs w:val="16"/>
        </w:rPr>
        <w:t xml:space="preserve">, direct sau prin intermediul unei persoane terţe, actul juridic, să nu ia sau </w:t>
      </w:r>
      <w:r w:rsidRPr="001567C2">
        <w:rPr>
          <w:rFonts w:asciiTheme="minorHAnsi" w:hAnsiTheme="minorHAnsi" w:cstheme="minorHAnsi"/>
          <w:b/>
          <w:sz w:val="16"/>
          <w:szCs w:val="16"/>
        </w:rPr>
        <w:t>să nu participe</w:t>
      </w:r>
      <w:r w:rsidRPr="001567C2">
        <w:rPr>
          <w:rFonts w:asciiTheme="minorHAnsi" w:hAnsiTheme="minorHAnsi" w:cstheme="minorHAnsi"/>
          <w:sz w:val="16"/>
          <w:szCs w:val="16"/>
        </w:rPr>
        <w:t xml:space="preserve"> la luarea deciziei în exercitarea mandatului, a funcţiei publice sau de demnitate publică pînă la soluţionarea conflictului de interese. </w:t>
      </w:r>
    </w:p>
    <w:p w:rsidR="009D546F" w:rsidRPr="001567C2" w:rsidRDefault="009D546F" w:rsidP="00E80122">
      <w:pPr>
        <w:pStyle w:val="NormalWeb"/>
        <w:rPr>
          <w:rFonts w:asciiTheme="minorHAnsi" w:hAnsiTheme="minorHAnsi" w:cstheme="minorHAnsi"/>
          <w:sz w:val="16"/>
          <w:szCs w:val="16"/>
        </w:rPr>
      </w:pPr>
      <w:r w:rsidRPr="001567C2">
        <w:rPr>
          <w:rFonts w:asciiTheme="minorHAnsi" w:hAnsiTheme="minorHAnsi" w:cstheme="minorHAnsi"/>
          <w:sz w:val="16"/>
          <w:szCs w:val="16"/>
        </w:rPr>
        <w:t xml:space="preserve">(5) </w:t>
      </w:r>
      <w:r w:rsidRPr="001567C2">
        <w:rPr>
          <w:rFonts w:asciiTheme="minorHAnsi" w:hAnsiTheme="minorHAnsi" w:cstheme="minorHAnsi"/>
          <w:b/>
          <w:sz w:val="16"/>
          <w:szCs w:val="16"/>
        </w:rPr>
        <w:t>Informarea despre apariţia unui conflict de interese real</w:t>
      </w:r>
      <w:r w:rsidRPr="001567C2">
        <w:rPr>
          <w:rFonts w:asciiTheme="minorHAnsi" w:hAnsiTheme="minorHAnsi" w:cstheme="minorHAnsi"/>
          <w:sz w:val="16"/>
          <w:szCs w:val="16"/>
        </w:rPr>
        <w:t xml:space="preserve"> se va face pînă la soluţionarea cererii/demersului, emiterea actului administrativ, încheierea, directă sau prin intermediul unei persoane terţe, a actului juridic, participarea la luarea deciziei sau luarea deciziei şi va lua forma unei declaraţii scrise ce trebuie să conţină date despre natura conflictului de interese şi despre modul în care acesta influenţează sau poate influenta îndeplinirea imparţială şi obiectivă a mandatului, a funcţiei publice sau de demnitate publică. </w:t>
      </w:r>
    </w:p>
    <w:p w:rsidR="009D546F" w:rsidRPr="001567C2" w:rsidRDefault="009D546F" w:rsidP="00E80122">
      <w:pPr>
        <w:pStyle w:val="md"/>
        <w:rPr>
          <w:rFonts w:asciiTheme="minorHAnsi" w:hAnsiTheme="minorHAnsi" w:cstheme="minorHAnsi"/>
          <w:sz w:val="16"/>
          <w:szCs w:val="16"/>
        </w:rPr>
      </w:pPr>
      <w:r w:rsidRPr="001567C2">
        <w:rPr>
          <w:rFonts w:asciiTheme="minorHAnsi" w:hAnsiTheme="minorHAnsi" w:cstheme="minorHAnsi"/>
          <w:sz w:val="16"/>
          <w:szCs w:val="16"/>
        </w:rPr>
        <w:t>……</w:t>
      </w:r>
    </w:p>
    <w:p w:rsidR="009D546F" w:rsidRPr="001567C2" w:rsidRDefault="009D546F" w:rsidP="00E80122">
      <w:pPr>
        <w:pStyle w:val="NormalWeb"/>
        <w:rPr>
          <w:rFonts w:asciiTheme="minorHAnsi" w:hAnsiTheme="minorHAnsi" w:cstheme="minorHAnsi"/>
          <w:sz w:val="16"/>
          <w:szCs w:val="16"/>
        </w:rPr>
      </w:pPr>
      <w:r w:rsidRPr="001567C2">
        <w:rPr>
          <w:rFonts w:asciiTheme="minorHAnsi" w:hAnsiTheme="minorHAnsi" w:cstheme="minorHAnsi"/>
          <w:sz w:val="16"/>
          <w:szCs w:val="16"/>
        </w:rPr>
        <w:t>  </w:t>
      </w:r>
    </w:p>
    <w:p w:rsidR="009D546F" w:rsidRPr="001567C2" w:rsidRDefault="009D546F" w:rsidP="00E80122">
      <w:pPr>
        <w:pStyle w:val="NormalWeb"/>
        <w:rPr>
          <w:rFonts w:asciiTheme="minorHAnsi" w:hAnsiTheme="minorHAnsi" w:cstheme="minorHAnsi"/>
          <w:sz w:val="16"/>
          <w:szCs w:val="16"/>
        </w:rPr>
      </w:pPr>
      <w:bookmarkStart w:id="15" w:name="Articolul_14."/>
      <w:r w:rsidRPr="001567C2">
        <w:rPr>
          <w:rFonts w:asciiTheme="minorHAnsi" w:hAnsiTheme="minorHAnsi" w:cstheme="minorHAnsi"/>
          <w:b/>
          <w:bCs/>
          <w:sz w:val="16"/>
          <w:szCs w:val="16"/>
        </w:rPr>
        <w:t>Articolul 14.</w:t>
      </w:r>
      <w:bookmarkEnd w:id="15"/>
      <w:r w:rsidRPr="001567C2">
        <w:rPr>
          <w:rFonts w:asciiTheme="minorHAnsi" w:hAnsiTheme="minorHAnsi" w:cstheme="minorHAnsi"/>
          <w:sz w:val="16"/>
          <w:szCs w:val="16"/>
        </w:rPr>
        <w:t xml:space="preserve"> Modul de soluţionare a conflictului de interese real</w:t>
      </w:r>
    </w:p>
    <w:p w:rsidR="009D546F" w:rsidRPr="001567C2" w:rsidRDefault="009D546F" w:rsidP="00E80122">
      <w:pPr>
        <w:pStyle w:val="NormalWeb"/>
        <w:rPr>
          <w:rFonts w:asciiTheme="minorHAnsi" w:hAnsiTheme="minorHAnsi" w:cstheme="minorHAnsi"/>
          <w:sz w:val="16"/>
          <w:szCs w:val="16"/>
        </w:rPr>
      </w:pPr>
      <w:r w:rsidRPr="001567C2">
        <w:rPr>
          <w:rFonts w:asciiTheme="minorHAnsi" w:hAnsiTheme="minorHAnsi" w:cstheme="minorHAnsi"/>
          <w:sz w:val="16"/>
          <w:szCs w:val="16"/>
        </w:rPr>
        <w:t>……</w:t>
      </w:r>
    </w:p>
    <w:p w:rsidR="009D546F" w:rsidRPr="001567C2" w:rsidRDefault="009D546F" w:rsidP="00E80122">
      <w:pPr>
        <w:pStyle w:val="NormalWeb"/>
        <w:rPr>
          <w:rFonts w:asciiTheme="minorHAnsi" w:hAnsiTheme="minorHAnsi" w:cstheme="minorHAnsi"/>
          <w:sz w:val="16"/>
          <w:szCs w:val="16"/>
        </w:rPr>
      </w:pPr>
      <w:r w:rsidRPr="001567C2">
        <w:rPr>
          <w:rFonts w:asciiTheme="minorHAnsi" w:hAnsiTheme="minorHAnsi" w:cstheme="minorHAnsi"/>
          <w:sz w:val="16"/>
          <w:szCs w:val="16"/>
        </w:rPr>
        <w:t xml:space="preserve"> (2) Conflictul de interese real </w:t>
      </w:r>
      <w:r w:rsidRPr="001567C2">
        <w:rPr>
          <w:rFonts w:asciiTheme="minorHAnsi" w:hAnsiTheme="minorHAnsi" w:cstheme="minorHAnsi"/>
          <w:b/>
          <w:sz w:val="16"/>
          <w:szCs w:val="16"/>
        </w:rPr>
        <w:t>se soluţionează de către subiectul declarării</w:t>
      </w:r>
      <w:r w:rsidRPr="001567C2">
        <w:rPr>
          <w:rFonts w:asciiTheme="minorHAnsi" w:hAnsiTheme="minorHAnsi" w:cstheme="minorHAnsi"/>
          <w:sz w:val="16"/>
          <w:szCs w:val="16"/>
        </w:rPr>
        <w:t xml:space="preserve">, conducătorul organizaţiei publice, Autoritatea Naţională de Integritate sau Consiliul de Integritate, după caz. </w:t>
      </w:r>
    </w:p>
    <w:p w:rsidR="009D546F" w:rsidRPr="001567C2" w:rsidRDefault="009D546F" w:rsidP="00E80122">
      <w:pPr>
        <w:pStyle w:val="NormalWeb"/>
        <w:rPr>
          <w:rFonts w:asciiTheme="minorHAnsi" w:hAnsiTheme="minorHAnsi" w:cstheme="minorHAnsi"/>
          <w:sz w:val="16"/>
          <w:szCs w:val="16"/>
        </w:rPr>
      </w:pPr>
      <w:r w:rsidRPr="001567C2">
        <w:rPr>
          <w:rFonts w:asciiTheme="minorHAnsi" w:hAnsiTheme="minorHAnsi" w:cstheme="minorHAnsi"/>
          <w:sz w:val="16"/>
          <w:szCs w:val="16"/>
        </w:rPr>
        <w:t xml:space="preserve">(3) Pînă la soluţionarea conflictului de interese real, </w:t>
      </w:r>
      <w:r w:rsidRPr="001567C2">
        <w:rPr>
          <w:rFonts w:asciiTheme="minorHAnsi" w:hAnsiTheme="minorHAnsi" w:cstheme="minorHAnsi"/>
          <w:b/>
          <w:sz w:val="16"/>
          <w:szCs w:val="16"/>
        </w:rPr>
        <w:t>subiectului declarării îi este interzisă</w:t>
      </w:r>
      <w:r w:rsidRPr="001567C2">
        <w:rPr>
          <w:rFonts w:asciiTheme="minorHAnsi" w:hAnsiTheme="minorHAnsi" w:cstheme="minorHAnsi"/>
          <w:sz w:val="16"/>
          <w:szCs w:val="16"/>
        </w:rPr>
        <w:t xml:space="preserve"> întreprinderea oricărei acţiuni pe cauza dată, cu excepţia </w:t>
      </w:r>
      <w:r w:rsidRPr="001567C2">
        <w:rPr>
          <w:rFonts w:asciiTheme="minorHAnsi" w:hAnsiTheme="minorHAnsi" w:cstheme="minorHAnsi"/>
          <w:b/>
          <w:sz w:val="16"/>
          <w:szCs w:val="16"/>
        </w:rPr>
        <w:t>abţinerii.</w:t>
      </w:r>
      <w:r w:rsidRPr="001567C2">
        <w:rPr>
          <w:rFonts w:asciiTheme="minorHAnsi" w:hAnsiTheme="minorHAnsi" w:cstheme="minorHAnsi"/>
          <w:sz w:val="16"/>
          <w:szCs w:val="16"/>
        </w:rPr>
        <w:t xml:space="preserve"> </w:t>
      </w:r>
    </w:p>
    <w:p w:rsidR="009D546F" w:rsidRPr="001567C2" w:rsidRDefault="009D546F" w:rsidP="00E80122">
      <w:pPr>
        <w:pStyle w:val="NormalWeb"/>
        <w:rPr>
          <w:rFonts w:asciiTheme="minorHAnsi" w:hAnsiTheme="minorHAnsi" w:cstheme="minorHAnsi"/>
          <w:sz w:val="16"/>
          <w:szCs w:val="16"/>
        </w:rPr>
      </w:pPr>
      <w:r w:rsidRPr="001567C2">
        <w:rPr>
          <w:rFonts w:asciiTheme="minorHAnsi" w:hAnsiTheme="minorHAnsi" w:cstheme="minorHAnsi"/>
          <w:sz w:val="16"/>
          <w:szCs w:val="16"/>
        </w:rPr>
        <w:t xml:space="preserve">(4) Subiectul declarării poate soluţiona conflictul de interese real în care se află prin </w:t>
      </w:r>
      <w:r w:rsidRPr="001567C2">
        <w:rPr>
          <w:rFonts w:asciiTheme="minorHAnsi" w:hAnsiTheme="minorHAnsi" w:cstheme="minorHAnsi"/>
          <w:b/>
          <w:sz w:val="16"/>
          <w:szCs w:val="16"/>
        </w:rPr>
        <w:t xml:space="preserve">abţinerea </w:t>
      </w:r>
      <w:r w:rsidRPr="001567C2">
        <w:rPr>
          <w:rFonts w:asciiTheme="minorHAnsi" w:hAnsiTheme="minorHAnsi" w:cstheme="minorHAnsi"/>
          <w:sz w:val="16"/>
          <w:szCs w:val="16"/>
        </w:rPr>
        <w:t>de la rezolvarea cererii/demersului, de la emiterea/adoptarea actului administrativ, de la încheierea actului juridic, de la participarea la luarea unei decizii sau luarea deciziei/votare, informînd toate părţile vizate de decizia respectivă în privinţa măsurilor luate pentru a proteja corectitudinea procesului de luare a deciziilor.</w:t>
      </w:r>
    </w:p>
    <w:p w:rsidR="009D546F" w:rsidRPr="001567C2" w:rsidRDefault="009D546F" w:rsidP="00E80122">
      <w:pPr>
        <w:pStyle w:val="NormalWeb"/>
        <w:rPr>
          <w:rFonts w:asciiTheme="minorHAnsi" w:hAnsiTheme="minorHAnsi" w:cstheme="minorHAnsi"/>
          <w:sz w:val="16"/>
          <w:szCs w:val="16"/>
          <w:lang w:val="fr-FR"/>
        </w:rPr>
      </w:pPr>
      <w:r w:rsidRPr="001567C2">
        <w:rPr>
          <w:rFonts w:asciiTheme="minorHAnsi" w:hAnsiTheme="minorHAnsi" w:cstheme="minorHAnsi"/>
          <w:sz w:val="16"/>
          <w:szCs w:val="16"/>
          <w:lang w:val="fr-FR"/>
        </w:rPr>
        <w:t>……..</w:t>
      </w:r>
    </w:p>
    <w:p w:rsidR="009D546F" w:rsidRPr="001567C2" w:rsidRDefault="009D546F" w:rsidP="00E80122">
      <w:pPr>
        <w:ind w:firstLine="567"/>
        <w:rPr>
          <w:rFonts w:asciiTheme="minorHAnsi" w:hAnsiTheme="minorHAnsi" w:cstheme="minorHAnsi"/>
          <w:sz w:val="16"/>
          <w:szCs w:val="16"/>
          <w:lang w:val="fr-FR"/>
        </w:rPr>
      </w:pPr>
      <w:r w:rsidRPr="001567C2">
        <w:rPr>
          <w:rFonts w:asciiTheme="minorHAnsi" w:hAnsiTheme="minorHAnsi" w:cstheme="minorHAnsi"/>
          <w:sz w:val="16"/>
          <w:szCs w:val="16"/>
          <w:lang w:val="fr-FR"/>
        </w:rPr>
        <w:t xml:space="preserve"> (9) Subiectul declarării este obligat </w:t>
      </w:r>
      <w:r w:rsidRPr="001567C2">
        <w:rPr>
          <w:rFonts w:asciiTheme="minorHAnsi" w:hAnsiTheme="minorHAnsi" w:cstheme="minorHAnsi"/>
          <w:b/>
          <w:sz w:val="16"/>
          <w:szCs w:val="16"/>
          <w:lang w:val="fr-FR"/>
        </w:rPr>
        <w:t>să se conformeze</w:t>
      </w:r>
      <w:r w:rsidRPr="001567C2">
        <w:rPr>
          <w:rFonts w:asciiTheme="minorHAnsi" w:hAnsiTheme="minorHAnsi" w:cstheme="minorHAnsi"/>
          <w:sz w:val="16"/>
          <w:szCs w:val="16"/>
          <w:lang w:val="fr-FR"/>
        </w:rPr>
        <w:t xml:space="preserve"> deciziei de soluţionare a conflictului de interese real în care se află.</w:t>
      </w:r>
    </w:p>
    <w:p w:rsidR="009D546F" w:rsidRPr="00E80122" w:rsidRDefault="009D546F">
      <w:pPr>
        <w:pStyle w:val="FootnoteText"/>
        <w:rPr>
          <w:lang w:val="fr-F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1108D"/>
    <w:multiLevelType w:val="hybridMultilevel"/>
    <w:tmpl w:val="6E68F076"/>
    <w:lvl w:ilvl="0" w:tplc="78A846CA">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923CA"/>
    <w:multiLevelType w:val="hybridMultilevel"/>
    <w:tmpl w:val="A8A09D1E"/>
    <w:lvl w:ilvl="0" w:tplc="46743972">
      <w:start w:val="1"/>
      <w:numFmt w:val="bullet"/>
      <w:lvlText w:val=""/>
      <w:lvlJc w:val="left"/>
      <w:pPr>
        <w:ind w:left="1440" w:hanging="360"/>
      </w:pPr>
      <w:rPr>
        <w:rFonts w:ascii="Symbol" w:hAnsi="Symbol" w:hint="default"/>
        <w:color w:val="00206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8122670"/>
    <w:multiLevelType w:val="hybridMultilevel"/>
    <w:tmpl w:val="B8CAC400"/>
    <w:lvl w:ilvl="0" w:tplc="BEECFD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124909"/>
    <w:multiLevelType w:val="hybridMultilevel"/>
    <w:tmpl w:val="369C74C2"/>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833F63"/>
    <w:multiLevelType w:val="hybridMultilevel"/>
    <w:tmpl w:val="8F647732"/>
    <w:lvl w:ilvl="0" w:tplc="37340D74">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700F1B"/>
    <w:multiLevelType w:val="hybridMultilevel"/>
    <w:tmpl w:val="0CE2BA42"/>
    <w:lvl w:ilvl="0" w:tplc="687E4AAC">
      <w:start w:val="2"/>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EF7657"/>
    <w:multiLevelType w:val="hybridMultilevel"/>
    <w:tmpl w:val="0CDEDF4A"/>
    <w:lvl w:ilvl="0" w:tplc="A5482582">
      <w:start w:val="1"/>
      <w:numFmt w:val="bullet"/>
      <w:lvlText w:val=""/>
      <w:lvlJc w:val="left"/>
      <w:pPr>
        <w:ind w:left="720" w:hanging="360"/>
      </w:pPr>
      <w:rPr>
        <w:rFonts w:ascii="Symbol" w:hAnsi="Symbol"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AE1572"/>
    <w:multiLevelType w:val="hybridMultilevel"/>
    <w:tmpl w:val="75EEA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ED3D09"/>
    <w:multiLevelType w:val="hybridMultilevel"/>
    <w:tmpl w:val="916A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674841"/>
    <w:multiLevelType w:val="hybridMultilevel"/>
    <w:tmpl w:val="0E40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4000B9"/>
    <w:multiLevelType w:val="hybridMultilevel"/>
    <w:tmpl w:val="C48A6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A20ED2"/>
    <w:multiLevelType w:val="hybridMultilevel"/>
    <w:tmpl w:val="57FAA740"/>
    <w:lvl w:ilvl="0" w:tplc="F2F667B4">
      <w:start w:val="1"/>
      <w:numFmt w:val="upperLetter"/>
      <w:lvlText w:val="%1."/>
      <w:lvlJc w:val="left"/>
      <w:pPr>
        <w:ind w:left="2204" w:hanging="360"/>
      </w:pPr>
      <w:rPr>
        <w:rFonts w:hint="default"/>
        <w:b/>
        <w:color w:val="002060"/>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2">
    <w:nsid w:val="56FA0510"/>
    <w:multiLevelType w:val="hybridMultilevel"/>
    <w:tmpl w:val="C6AE7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CC76F5"/>
    <w:multiLevelType w:val="hybridMultilevel"/>
    <w:tmpl w:val="7F2AE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5B2AE4"/>
    <w:multiLevelType w:val="hybridMultilevel"/>
    <w:tmpl w:val="02EEB1E4"/>
    <w:lvl w:ilvl="0" w:tplc="07FA729E">
      <w:start w:val="1"/>
      <w:numFmt w:val="bullet"/>
      <w:lvlText w:val=""/>
      <w:lvlJc w:val="left"/>
      <w:pPr>
        <w:ind w:left="720" w:hanging="360"/>
      </w:pPr>
      <w:rPr>
        <w:rFonts w:ascii="Symbol" w:hAnsi="Symbol"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92D21B5"/>
    <w:multiLevelType w:val="hybridMultilevel"/>
    <w:tmpl w:val="C010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C06813"/>
    <w:multiLevelType w:val="hybridMultilevel"/>
    <w:tmpl w:val="E160D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066F14"/>
    <w:multiLevelType w:val="hybridMultilevel"/>
    <w:tmpl w:val="D076D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4E010E6"/>
    <w:multiLevelType w:val="hybridMultilevel"/>
    <w:tmpl w:val="A364ABA8"/>
    <w:lvl w:ilvl="0" w:tplc="4D94B4C6">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5463F68"/>
    <w:multiLevelType w:val="hybridMultilevel"/>
    <w:tmpl w:val="171A9222"/>
    <w:lvl w:ilvl="0" w:tplc="D1C630D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1F410D"/>
    <w:multiLevelType w:val="hybridMultilevel"/>
    <w:tmpl w:val="F91C6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5839F8"/>
    <w:multiLevelType w:val="hybridMultilevel"/>
    <w:tmpl w:val="1076E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E86754"/>
    <w:multiLevelType w:val="hybridMultilevel"/>
    <w:tmpl w:val="C010BCB2"/>
    <w:lvl w:ilvl="0" w:tplc="07FA729E">
      <w:start w:val="1"/>
      <w:numFmt w:val="bullet"/>
      <w:lvlText w:val=""/>
      <w:lvlJc w:val="left"/>
      <w:pPr>
        <w:ind w:left="720" w:hanging="360"/>
      </w:pPr>
      <w:rPr>
        <w:rFonts w:ascii="Symbol" w:hAnsi="Symbol"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20"/>
  </w:num>
  <w:num w:numId="4">
    <w:abstractNumId w:val="10"/>
  </w:num>
  <w:num w:numId="5">
    <w:abstractNumId w:val="8"/>
  </w:num>
  <w:num w:numId="6">
    <w:abstractNumId w:val="4"/>
  </w:num>
  <w:num w:numId="7">
    <w:abstractNumId w:val="9"/>
  </w:num>
  <w:num w:numId="8">
    <w:abstractNumId w:val="0"/>
  </w:num>
  <w:num w:numId="9">
    <w:abstractNumId w:val="16"/>
  </w:num>
  <w:num w:numId="10">
    <w:abstractNumId w:val="21"/>
  </w:num>
  <w:num w:numId="11">
    <w:abstractNumId w:val="7"/>
  </w:num>
  <w:num w:numId="12">
    <w:abstractNumId w:val="3"/>
  </w:num>
  <w:num w:numId="13">
    <w:abstractNumId w:val="2"/>
  </w:num>
  <w:num w:numId="14">
    <w:abstractNumId w:val="18"/>
  </w:num>
  <w:num w:numId="15">
    <w:abstractNumId w:val="19"/>
  </w:num>
  <w:num w:numId="16">
    <w:abstractNumId w:val="5"/>
  </w:num>
  <w:num w:numId="17">
    <w:abstractNumId w:val="6"/>
  </w:num>
  <w:num w:numId="18">
    <w:abstractNumId w:val="14"/>
  </w:num>
  <w:num w:numId="19">
    <w:abstractNumId w:val="22"/>
  </w:num>
  <w:num w:numId="20">
    <w:abstractNumId w:val="1"/>
  </w:num>
  <w:num w:numId="21">
    <w:abstractNumId w:val="13"/>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527"/>
    <w:rsid w:val="00003E9E"/>
    <w:rsid w:val="00003F9B"/>
    <w:rsid w:val="000177A4"/>
    <w:rsid w:val="00020459"/>
    <w:rsid w:val="00020815"/>
    <w:rsid w:val="00021945"/>
    <w:rsid w:val="00026144"/>
    <w:rsid w:val="00026746"/>
    <w:rsid w:val="0003037D"/>
    <w:rsid w:val="000320A5"/>
    <w:rsid w:val="00034FB0"/>
    <w:rsid w:val="00043BB9"/>
    <w:rsid w:val="00055958"/>
    <w:rsid w:val="00061A24"/>
    <w:rsid w:val="00067E4D"/>
    <w:rsid w:val="00073EF4"/>
    <w:rsid w:val="00075FC3"/>
    <w:rsid w:val="00076FB4"/>
    <w:rsid w:val="00080B97"/>
    <w:rsid w:val="00093AEE"/>
    <w:rsid w:val="00095779"/>
    <w:rsid w:val="00096823"/>
    <w:rsid w:val="000A00A0"/>
    <w:rsid w:val="000A66B3"/>
    <w:rsid w:val="000B2D21"/>
    <w:rsid w:val="000C10CD"/>
    <w:rsid w:val="000C6384"/>
    <w:rsid w:val="000D0CBA"/>
    <w:rsid w:val="000D264F"/>
    <w:rsid w:val="000D3434"/>
    <w:rsid w:val="000D3B90"/>
    <w:rsid w:val="000F2A0A"/>
    <w:rsid w:val="000F517D"/>
    <w:rsid w:val="00110078"/>
    <w:rsid w:val="00114583"/>
    <w:rsid w:val="00125000"/>
    <w:rsid w:val="00130BDA"/>
    <w:rsid w:val="00133CA7"/>
    <w:rsid w:val="00140D77"/>
    <w:rsid w:val="00145F37"/>
    <w:rsid w:val="00146327"/>
    <w:rsid w:val="00147647"/>
    <w:rsid w:val="00154663"/>
    <w:rsid w:val="001567C2"/>
    <w:rsid w:val="00173135"/>
    <w:rsid w:val="00173360"/>
    <w:rsid w:val="0018301E"/>
    <w:rsid w:val="00183C0F"/>
    <w:rsid w:val="00183D04"/>
    <w:rsid w:val="001928D0"/>
    <w:rsid w:val="00196302"/>
    <w:rsid w:val="001A0C13"/>
    <w:rsid w:val="001A4C7A"/>
    <w:rsid w:val="001A69DD"/>
    <w:rsid w:val="001B2109"/>
    <w:rsid w:val="001B4208"/>
    <w:rsid w:val="001B64B7"/>
    <w:rsid w:val="001B7B68"/>
    <w:rsid w:val="001D1619"/>
    <w:rsid w:val="001D1D82"/>
    <w:rsid w:val="001D2536"/>
    <w:rsid w:val="001D43BB"/>
    <w:rsid w:val="001D66F1"/>
    <w:rsid w:val="001E5B3E"/>
    <w:rsid w:val="001F6756"/>
    <w:rsid w:val="00200F6D"/>
    <w:rsid w:val="00201277"/>
    <w:rsid w:val="0020632E"/>
    <w:rsid w:val="00214B84"/>
    <w:rsid w:val="002227A8"/>
    <w:rsid w:val="00227F94"/>
    <w:rsid w:val="0024696E"/>
    <w:rsid w:val="0024745C"/>
    <w:rsid w:val="002628E0"/>
    <w:rsid w:val="00267D7E"/>
    <w:rsid w:val="00271CF1"/>
    <w:rsid w:val="0028065D"/>
    <w:rsid w:val="00287AAF"/>
    <w:rsid w:val="00295007"/>
    <w:rsid w:val="002A661C"/>
    <w:rsid w:val="002B1BE9"/>
    <w:rsid w:val="002B7752"/>
    <w:rsid w:val="002C68BC"/>
    <w:rsid w:val="002D1977"/>
    <w:rsid w:val="002D7310"/>
    <w:rsid w:val="002E3698"/>
    <w:rsid w:val="002E3930"/>
    <w:rsid w:val="002E4FBF"/>
    <w:rsid w:val="002E7A4A"/>
    <w:rsid w:val="002F298D"/>
    <w:rsid w:val="002F31BF"/>
    <w:rsid w:val="002F6A6F"/>
    <w:rsid w:val="002F6A77"/>
    <w:rsid w:val="00300547"/>
    <w:rsid w:val="0030751D"/>
    <w:rsid w:val="00314A16"/>
    <w:rsid w:val="0031784F"/>
    <w:rsid w:val="00317948"/>
    <w:rsid w:val="0032376B"/>
    <w:rsid w:val="003312BE"/>
    <w:rsid w:val="0033246E"/>
    <w:rsid w:val="00335051"/>
    <w:rsid w:val="00335456"/>
    <w:rsid w:val="00335C91"/>
    <w:rsid w:val="003402D1"/>
    <w:rsid w:val="0034505A"/>
    <w:rsid w:val="00355B9B"/>
    <w:rsid w:val="00357F39"/>
    <w:rsid w:val="003623EE"/>
    <w:rsid w:val="00364ECD"/>
    <w:rsid w:val="0037316F"/>
    <w:rsid w:val="00373773"/>
    <w:rsid w:val="00387082"/>
    <w:rsid w:val="00387AC1"/>
    <w:rsid w:val="00396179"/>
    <w:rsid w:val="003969CF"/>
    <w:rsid w:val="003A0623"/>
    <w:rsid w:val="003A2BAA"/>
    <w:rsid w:val="003A7E5A"/>
    <w:rsid w:val="003B57E9"/>
    <w:rsid w:val="003C06BA"/>
    <w:rsid w:val="003D0334"/>
    <w:rsid w:val="003D15B7"/>
    <w:rsid w:val="003D7BEE"/>
    <w:rsid w:val="003E70DB"/>
    <w:rsid w:val="003F0185"/>
    <w:rsid w:val="003F25F3"/>
    <w:rsid w:val="003F311B"/>
    <w:rsid w:val="003F5EDD"/>
    <w:rsid w:val="00406219"/>
    <w:rsid w:val="00407911"/>
    <w:rsid w:val="00410EC3"/>
    <w:rsid w:val="004114A0"/>
    <w:rsid w:val="00417636"/>
    <w:rsid w:val="00444BDF"/>
    <w:rsid w:val="004503BB"/>
    <w:rsid w:val="00452073"/>
    <w:rsid w:val="00454782"/>
    <w:rsid w:val="004571C0"/>
    <w:rsid w:val="00457419"/>
    <w:rsid w:val="0046216D"/>
    <w:rsid w:val="00464C47"/>
    <w:rsid w:val="00472E68"/>
    <w:rsid w:val="00476EC8"/>
    <w:rsid w:val="00480326"/>
    <w:rsid w:val="00485E3F"/>
    <w:rsid w:val="00487BD5"/>
    <w:rsid w:val="00492E2D"/>
    <w:rsid w:val="00492E9C"/>
    <w:rsid w:val="004A296A"/>
    <w:rsid w:val="004A56D2"/>
    <w:rsid w:val="004B1307"/>
    <w:rsid w:val="004B34DB"/>
    <w:rsid w:val="004B5778"/>
    <w:rsid w:val="004B6002"/>
    <w:rsid w:val="004C02DE"/>
    <w:rsid w:val="004C250C"/>
    <w:rsid w:val="004C5B35"/>
    <w:rsid w:val="004D0C4A"/>
    <w:rsid w:val="004D4839"/>
    <w:rsid w:val="004E6346"/>
    <w:rsid w:val="004E6B85"/>
    <w:rsid w:val="004F0FCF"/>
    <w:rsid w:val="0050388D"/>
    <w:rsid w:val="00506A4C"/>
    <w:rsid w:val="00515FE0"/>
    <w:rsid w:val="00525CDF"/>
    <w:rsid w:val="005271AA"/>
    <w:rsid w:val="00542A3B"/>
    <w:rsid w:val="00545D93"/>
    <w:rsid w:val="00547FFB"/>
    <w:rsid w:val="00553A85"/>
    <w:rsid w:val="005639D2"/>
    <w:rsid w:val="00564036"/>
    <w:rsid w:val="005640CC"/>
    <w:rsid w:val="00566DB2"/>
    <w:rsid w:val="00572013"/>
    <w:rsid w:val="00583A29"/>
    <w:rsid w:val="005A6CB8"/>
    <w:rsid w:val="005A6DB9"/>
    <w:rsid w:val="005A78A1"/>
    <w:rsid w:val="005B2BD1"/>
    <w:rsid w:val="005B7415"/>
    <w:rsid w:val="005C34B5"/>
    <w:rsid w:val="005D022C"/>
    <w:rsid w:val="005D47A2"/>
    <w:rsid w:val="005D7773"/>
    <w:rsid w:val="005E0A3F"/>
    <w:rsid w:val="005E1B05"/>
    <w:rsid w:val="005E4B54"/>
    <w:rsid w:val="005E5FF3"/>
    <w:rsid w:val="005F4A36"/>
    <w:rsid w:val="00601E00"/>
    <w:rsid w:val="00603DCC"/>
    <w:rsid w:val="00607316"/>
    <w:rsid w:val="006116F0"/>
    <w:rsid w:val="0061738A"/>
    <w:rsid w:val="00620536"/>
    <w:rsid w:val="006254B1"/>
    <w:rsid w:val="0062600D"/>
    <w:rsid w:val="006274CE"/>
    <w:rsid w:val="0063259A"/>
    <w:rsid w:val="00635FE4"/>
    <w:rsid w:val="00640E6F"/>
    <w:rsid w:val="00641169"/>
    <w:rsid w:val="006411FA"/>
    <w:rsid w:val="0064267B"/>
    <w:rsid w:val="006432C2"/>
    <w:rsid w:val="00645876"/>
    <w:rsid w:val="00650A61"/>
    <w:rsid w:val="006575DA"/>
    <w:rsid w:val="00660651"/>
    <w:rsid w:val="006611CF"/>
    <w:rsid w:val="006622B4"/>
    <w:rsid w:val="00664178"/>
    <w:rsid w:val="006642AE"/>
    <w:rsid w:val="00676B36"/>
    <w:rsid w:val="0069256D"/>
    <w:rsid w:val="006944A0"/>
    <w:rsid w:val="00696F6B"/>
    <w:rsid w:val="006A0DC3"/>
    <w:rsid w:val="006A214B"/>
    <w:rsid w:val="006A395B"/>
    <w:rsid w:val="006A3ACA"/>
    <w:rsid w:val="006A45AD"/>
    <w:rsid w:val="006A4DDD"/>
    <w:rsid w:val="006C24FA"/>
    <w:rsid w:val="006C250F"/>
    <w:rsid w:val="006D3117"/>
    <w:rsid w:val="006D60CE"/>
    <w:rsid w:val="006E3BF4"/>
    <w:rsid w:val="006F1801"/>
    <w:rsid w:val="006F4801"/>
    <w:rsid w:val="006F760D"/>
    <w:rsid w:val="0071089E"/>
    <w:rsid w:val="00713C2D"/>
    <w:rsid w:val="0071482C"/>
    <w:rsid w:val="00716551"/>
    <w:rsid w:val="00724178"/>
    <w:rsid w:val="007277F2"/>
    <w:rsid w:val="007329A3"/>
    <w:rsid w:val="00737F1D"/>
    <w:rsid w:val="007426FE"/>
    <w:rsid w:val="00745CBB"/>
    <w:rsid w:val="0074782B"/>
    <w:rsid w:val="00761838"/>
    <w:rsid w:val="00761877"/>
    <w:rsid w:val="00767782"/>
    <w:rsid w:val="00781BC1"/>
    <w:rsid w:val="00783AB3"/>
    <w:rsid w:val="0078500F"/>
    <w:rsid w:val="007920F7"/>
    <w:rsid w:val="0079302C"/>
    <w:rsid w:val="0079660B"/>
    <w:rsid w:val="007A0DFF"/>
    <w:rsid w:val="007B64BD"/>
    <w:rsid w:val="007C4020"/>
    <w:rsid w:val="007C7AFC"/>
    <w:rsid w:val="007E5AD3"/>
    <w:rsid w:val="007E7F16"/>
    <w:rsid w:val="007F2676"/>
    <w:rsid w:val="007F3669"/>
    <w:rsid w:val="007F6D5D"/>
    <w:rsid w:val="00816C54"/>
    <w:rsid w:val="00832ACB"/>
    <w:rsid w:val="00832BF6"/>
    <w:rsid w:val="00841046"/>
    <w:rsid w:val="00842ACA"/>
    <w:rsid w:val="008509B9"/>
    <w:rsid w:val="00852A76"/>
    <w:rsid w:val="00855B2F"/>
    <w:rsid w:val="008569C1"/>
    <w:rsid w:val="00860402"/>
    <w:rsid w:val="008744A7"/>
    <w:rsid w:val="0087600D"/>
    <w:rsid w:val="008A3169"/>
    <w:rsid w:val="008A5275"/>
    <w:rsid w:val="008B5F10"/>
    <w:rsid w:val="008C030C"/>
    <w:rsid w:val="008C586E"/>
    <w:rsid w:val="008D1C97"/>
    <w:rsid w:val="008F06ED"/>
    <w:rsid w:val="008F1B3E"/>
    <w:rsid w:val="008F40D2"/>
    <w:rsid w:val="008F4E37"/>
    <w:rsid w:val="008F63F6"/>
    <w:rsid w:val="009322A6"/>
    <w:rsid w:val="00933F74"/>
    <w:rsid w:val="009344EB"/>
    <w:rsid w:val="00944224"/>
    <w:rsid w:val="00956E09"/>
    <w:rsid w:val="009575EE"/>
    <w:rsid w:val="00957A08"/>
    <w:rsid w:val="00966E70"/>
    <w:rsid w:val="009740C9"/>
    <w:rsid w:val="009804D5"/>
    <w:rsid w:val="00984F74"/>
    <w:rsid w:val="00987F34"/>
    <w:rsid w:val="0099623A"/>
    <w:rsid w:val="009A5EDC"/>
    <w:rsid w:val="009A79EF"/>
    <w:rsid w:val="009B0567"/>
    <w:rsid w:val="009B0EA1"/>
    <w:rsid w:val="009B2DC2"/>
    <w:rsid w:val="009C03A3"/>
    <w:rsid w:val="009C12E8"/>
    <w:rsid w:val="009D03CA"/>
    <w:rsid w:val="009D34B7"/>
    <w:rsid w:val="009D546F"/>
    <w:rsid w:val="009D6BCC"/>
    <w:rsid w:val="009E3FEA"/>
    <w:rsid w:val="009E5D7F"/>
    <w:rsid w:val="009F6886"/>
    <w:rsid w:val="00A047DA"/>
    <w:rsid w:val="00A0724C"/>
    <w:rsid w:val="00A07F37"/>
    <w:rsid w:val="00A111AB"/>
    <w:rsid w:val="00A30153"/>
    <w:rsid w:val="00A344B4"/>
    <w:rsid w:val="00A356DE"/>
    <w:rsid w:val="00A36BFB"/>
    <w:rsid w:val="00A37634"/>
    <w:rsid w:val="00A41263"/>
    <w:rsid w:val="00A44392"/>
    <w:rsid w:val="00A51217"/>
    <w:rsid w:val="00A54DFA"/>
    <w:rsid w:val="00A65BFE"/>
    <w:rsid w:val="00A674B5"/>
    <w:rsid w:val="00A71EE8"/>
    <w:rsid w:val="00A809FF"/>
    <w:rsid w:val="00A94EBC"/>
    <w:rsid w:val="00AA06DA"/>
    <w:rsid w:val="00AB286D"/>
    <w:rsid w:val="00AC608D"/>
    <w:rsid w:val="00AD5381"/>
    <w:rsid w:val="00AE0D93"/>
    <w:rsid w:val="00AE2151"/>
    <w:rsid w:val="00AE3A23"/>
    <w:rsid w:val="00AE434E"/>
    <w:rsid w:val="00AF4BE9"/>
    <w:rsid w:val="00B045A8"/>
    <w:rsid w:val="00B10FFC"/>
    <w:rsid w:val="00B3098A"/>
    <w:rsid w:val="00B4229F"/>
    <w:rsid w:val="00B42B4C"/>
    <w:rsid w:val="00B62541"/>
    <w:rsid w:val="00B63033"/>
    <w:rsid w:val="00B63855"/>
    <w:rsid w:val="00B67100"/>
    <w:rsid w:val="00B72006"/>
    <w:rsid w:val="00B77006"/>
    <w:rsid w:val="00BA70F4"/>
    <w:rsid w:val="00BB01E2"/>
    <w:rsid w:val="00BB033D"/>
    <w:rsid w:val="00BB26A9"/>
    <w:rsid w:val="00BB5508"/>
    <w:rsid w:val="00BB63AC"/>
    <w:rsid w:val="00BB7950"/>
    <w:rsid w:val="00BC12A5"/>
    <w:rsid w:val="00BE05FC"/>
    <w:rsid w:val="00BE1951"/>
    <w:rsid w:val="00BE2122"/>
    <w:rsid w:val="00BE61AD"/>
    <w:rsid w:val="00BE7AA2"/>
    <w:rsid w:val="00BF3F39"/>
    <w:rsid w:val="00C0201C"/>
    <w:rsid w:val="00C02DAF"/>
    <w:rsid w:val="00C05F2B"/>
    <w:rsid w:val="00C06D8C"/>
    <w:rsid w:val="00C1107B"/>
    <w:rsid w:val="00C14F6C"/>
    <w:rsid w:val="00C167EF"/>
    <w:rsid w:val="00C16D72"/>
    <w:rsid w:val="00C222DC"/>
    <w:rsid w:val="00C26379"/>
    <w:rsid w:val="00C31AC4"/>
    <w:rsid w:val="00C32D3B"/>
    <w:rsid w:val="00C3799A"/>
    <w:rsid w:val="00C40236"/>
    <w:rsid w:val="00C408B2"/>
    <w:rsid w:val="00C414C7"/>
    <w:rsid w:val="00C46CA0"/>
    <w:rsid w:val="00C47C2B"/>
    <w:rsid w:val="00C552FC"/>
    <w:rsid w:val="00C55D9C"/>
    <w:rsid w:val="00C56375"/>
    <w:rsid w:val="00C607C7"/>
    <w:rsid w:val="00C623DF"/>
    <w:rsid w:val="00C65604"/>
    <w:rsid w:val="00C66026"/>
    <w:rsid w:val="00C70614"/>
    <w:rsid w:val="00C711EB"/>
    <w:rsid w:val="00C77E82"/>
    <w:rsid w:val="00C80538"/>
    <w:rsid w:val="00C87DAA"/>
    <w:rsid w:val="00C90527"/>
    <w:rsid w:val="00C90535"/>
    <w:rsid w:val="00C90CAC"/>
    <w:rsid w:val="00C961D1"/>
    <w:rsid w:val="00C97A12"/>
    <w:rsid w:val="00CA343B"/>
    <w:rsid w:val="00CA39AD"/>
    <w:rsid w:val="00CA48B0"/>
    <w:rsid w:val="00CA4EC4"/>
    <w:rsid w:val="00CA6CF5"/>
    <w:rsid w:val="00CB53FB"/>
    <w:rsid w:val="00CB661C"/>
    <w:rsid w:val="00CD5826"/>
    <w:rsid w:val="00CD7B25"/>
    <w:rsid w:val="00CE699B"/>
    <w:rsid w:val="00CF5084"/>
    <w:rsid w:val="00D11978"/>
    <w:rsid w:val="00D14078"/>
    <w:rsid w:val="00D153CB"/>
    <w:rsid w:val="00D15D4C"/>
    <w:rsid w:val="00D166F8"/>
    <w:rsid w:val="00D17007"/>
    <w:rsid w:val="00D23FA9"/>
    <w:rsid w:val="00D24AD4"/>
    <w:rsid w:val="00D24EFB"/>
    <w:rsid w:val="00D30563"/>
    <w:rsid w:val="00D3373B"/>
    <w:rsid w:val="00D4467F"/>
    <w:rsid w:val="00D45C09"/>
    <w:rsid w:val="00D46039"/>
    <w:rsid w:val="00D540E3"/>
    <w:rsid w:val="00D66852"/>
    <w:rsid w:val="00D7131C"/>
    <w:rsid w:val="00D74B1B"/>
    <w:rsid w:val="00D85E9F"/>
    <w:rsid w:val="00DA0E17"/>
    <w:rsid w:val="00DA3BAA"/>
    <w:rsid w:val="00DB2C7E"/>
    <w:rsid w:val="00DB5CAC"/>
    <w:rsid w:val="00DC42B3"/>
    <w:rsid w:val="00DD1E16"/>
    <w:rsid w:val="00DD6BC7"/>
    <w:rsid w:val="00DE0BE5"/>
    <w:rsid w:val="00DE33BC"/>
    <w:rsid w:val="00DF62E8"/>
    <w:rsid w:val="00DF6F7C"/>
    <w:rsid w:val="00E000BB"/>
    <w:rsid w:val="00E045C6"/>
    <w:rsid w:val="00E06C1F"/>
    <w:rsid w:val="00E07DEF"/>
    <w:rsid w:val="00E133C0"/>
    <w:rsid w:val="00E15D38"/>
    <w:rsid w:val="00E15DB5"/>
    <w:rsid w:val="00E20D14"/>
    <w:rsid w:val="00E30017"/>
    <w:rsid w:val="00E40C1B"/>
    <w:rsid w:val="00E452F1"/>
    <w:rsid w:val="00E5392D"/>
    <w:rsid w:val="00E54D02"/>
    <w:rsid w:val="00E5575B"/>
    <w:rsid w:val="00E80122"/>
    <w:rsid w:val="00E81D46"/>
    <w:rsid w:val="00EA1B7D"/>
    <w:rsid w:val="00EB1D53"/>
    <w:rsid w:val="00EB2B77"/>
    <w:rsid w:val="00EB5B52"/>
    <w:rsid w:val="00EC0942"/>
    <w:rsid w:val="00EC198D"/>
    <w:rsid w:val="00EC2415"/>
    <w:rsid w:val="00ED4392"/>
    <w:rsid w:val="00EE0F8F"/>
    <w:rsid w:val="00EE4986"/>
    <w:rsid w:val="00EE70AE"/>
    <w:rsid w:val="00EE7861"/>
    <w:rsid w:val="00EE7966"/>
    <w:rsid w:val="00EF2996"/>
    <w:rsid w:val="00EF48B5"/>
    <w:rsid w:val="00EF6E27"/>
    <w:rsid w:val="00EF720F"/>
    <w:rsid w:val="00F13538"/>
    <w:rsid w:val="00F1548D"/>
    <w:rsid w:val="00F2033B"/>
    <w:rsid w:val="00F20762"/>
    <w:rsid w:val="00F279B7"/>
    <w:rsid w:val="00F41073"/>
    <w:rsid w:val="00F5554C"/>
    <w:rsid w:val="00F56B12"/>
    <w:rsid w:val="00F609C3"/>
    <w:rsid w:val="00F65A56"/>
    <w:rsid w:val="00F66EEA"/>
    <w:rsid w:val="00F67ED0"/>
    <w:rsid w:val="00F76DEE"/>
    <w:rsid w:val="00F77F30"/>
    <w:rsid w:val="00F800EA"/>
    <w:rsid w:val="00F850E1"/>
    <w:rsid w:val="00F8576D"/>
    <w:rsid w:val="00F87ECF"/>
    <w:rsid w:val="00F94EAD"/>
    <w:rsid w:val="00FA2EF4"/>
    <w:rsid w:val="00FA5D01"/>
    <w:rsid w:val="00FB3A52"/>
    <w:rsid w:val="00FC2D40"/>
    <w:rsid w:val="00FC319A"/>
    <w:rsid w:val="00FD3418"/>
    <w:rsid w:val="00FD73BA"/>
    <w:rsid w:val="00FE2387"/>
    <w:rsid w:val="00FE6DD9"/>
    <w:rsid w:val="00FF0B1F"/>
    <w:rsid w:val="00FF2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A87072-3D48-4155-B56E-CE5D8718D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527"/>
    <w:pPr>
      <w:spacing w:after="0" w:line="240" w:lineRule="auto"/>
    </w:pPr>
    <w:rPr>
      <w:rFonts w:ascii="Times New Roman" w:eastAsia="Times New Roman" w:hAnsi="Times New Roman" w:cs="Times New Roman"/>
      <w:sz w:val="24"/>
      <w:szCs w:val="24"/>
      <w:lang w:val="ru-RU" w:eastAsia="ru-RU"/>
    </w:rPr>
  </w:style>
  <w:style w:type="paragraph" w:styleId="Heading1">
    <w:name w:val="heading 1"/>
    <w:basedOn w:val="Normal"/>
    <w:next w:val="Normal"/>
    <w:link w:val="Heading1Char"/>
    <w:uiPriority w:val="9"/>
    <w:qFormat/>
    <w:rsid w:val="009D34B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02DA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3B90"/>
    <w:pPr>
      <w:ind w:firstLine="567"/>
      <w:jc w:val="both"/>
    </w:pPr>
    <w:rPr>
      <w:lang w:val="en-US" w:eastAsia="en-US"/>
    </w:rPr>
  </w:style>
  <w:style w:type="paragraph" w:customStyle="1" w:styleId="md">
    <w:name w:val="md"/>
    <w:basedOn w:val="Normal"/>
    <w:rsid w:val="000D3B90"/>
    <w:pPr>
      <w:ind w:firstLine="567"/>
      <w:jc w:val="both"/>
    </w:pPr>
    <w:rPr>
      <w:i/>
      <w:iCs/>
      <w:color w:val="663300"/>
      <w:sz w:val="20"/>
      <w:szCs w:val="20"/>
      <w:lang w:val="en-US" w:eastAsia="en-US"/>
    </w:rPr>
  </w:style>
  <w:style w:type="character" w:styleId="Hyperlink">
    <w:name w:val="Hyperlink"/>
    <w:basedOn w:val="DefaultParagraphFont"/>
    <w:uiPriority w:val="99"/>
    <w:unhideWhenUsed/>
    <w:rsid w:val="000D3B90"/>
    <w:rPr>
      <w:color w:val="0000FF"/>
      <w:u w:val="single"/>
    </w:rPr>
  </w:style>
  <w:style w:type="paragraph" w:customStyle="1" w:styleId="cb">
    <w:name w:val="cb"/>
    <w:basedOn w:val="Normal"/>
    <w:rsid w:val="000F2A0A"/>
    <w:pPr>
      <w:jc w:val="center"/>
    </w:pPr>
    <w:rPr>
      <w:b/>
      <w:bCs/>
      <w:lang w:val="en-US" w:eastAsia="en-US"/>
    </w:rPr>
  </w:style>
  <w:style w:type="table" w:styleId="TableGrid">
    <w:name w:val="Table Grid"/>
    <w:basedOn w:val="TableNormal"/>
    <w:uiPriority w:val="39"/>
    <w:rsid w:val="002F29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
    <w:name w:val="def"/>
    <w:basedOn w:val="DefaultParagraphFont"/>
    <w:rsid w:val="007C4020"/>
  </w:style>
  <w:style w:type="paragraph" w:styleId="ListParagraph">
    <w:name w:val="List Paragraph"/>
    <w:basedOn w:val="Normal"/>
    <w:uiPriority w:val="34"/>
    <w:qFormat/>
    <w:rsid w:val="00C32D3B"/>
    <w:pPr>
      <w:ind w:left="720"/>
      <w:contextualSpacing/>
    </w:pPr>
  </w:style>
  <w:style w:type="paragraph" w:styleId="NoSpacing">
    <w:name w:val="No Spacing"/>
    <w:link w:val="NoSpacingChar"/>
    <w:uiPriority w:val="1"/>
    <w:qFormat/>
    <w:rsid w:val="00EF720F"/>
    <w:pPr>
      <w:spacing w:after="0" w:line="240" w:lineRule="auto"/>
    </w:pPr>
  </w:style>
  <w:style w:type="paragraph" w:styleId="FootnoteText">
    <w:name w:val="footnote text"/>
    <w:basedOn w:val="Normal"/>
    <w:link w:val="FootnoteTextChar"/>
    <w:uiPriority w:val="99"/>
    <w:semiHidden/>
    <w:unhideWhenUsed/>
    <w:rsid w:val="00C16D72"/>
    <w:rPr>
      <w:sz w:val="20"/>
      <w:szCs w:val="20"/>
    </w:rPr>
  </w:style>
  <w:style w:type="character" w:customStyle="1" w:styleId="FootnoteTextChar">
    <w:name w:val="Footnote Text Char"/>
    <w:basedOn w:val="DefaultParagraphFont"/>
    <w:link w:val="FootnoteText"/>
    <w:uiPriority w:val="99"/>
    <w:semiHidden/>
    <w:rsid w:val="00C16D72"/>
    <w:rPr>
      <w:rFonts w:ascii="Times New Roman" w:eastAsia="Times New Roman" w:hAnsi="Times New Roman" w:cs="Times New Roman"/>
      <w:sz w:val="20"/>
      <w:szCs w:val="20"/>
      <w:lang w:val="ru-RU" w:eastAsia="ru-RU"/>
    </w:rPr>
  </w:style>
  <w:style w:type="character" w:styleId="FootnoteReference">
    <w:name w:val="footnote reference"/>
    <w:aliases w:val="BVI fnr,fr,ftref"/>
    <w:basedOn w:val="DefaultParagraphFont"/>
    <w:semiHidden/>
    <w:unhideWhenUsed/>
    <w:rsid w:val="00C16D72"/>
    <w:rPr>
      <w:vertAlign w:val="superscript"/>
    </w:rPr>
  </w:style>
  <w:style w:type="paragraph" w:customStyle="1" w:styleId="tt">
    <w:name w:val="tt"/>
    <w:basedOn w:val="Normal"/>
    <w:rsid w:val="00DE33BC"/>
    <w:pPr>
      <w:jc w:val="center"/>
    </w:pPr>
    <w:rPr>
      <w:b/>
      <w:bCs/>
      <w:lang w:val="en-US" w:eastAsia="en-US"/>
    </w:rPr>
  </w:style>
  <w:style w:type="character" w:customStyle="1" w:styleId="NoSpacingChar">
    <w:name w:val="No Spacing Char"/>
    <w:basedOn w:val="DefaultParagraphFont"/>
    <w:link w:val="NoSpacing"/>
    <w:uiPriority w:val="1"/>
    <w:rsid w:val="009D34B7"/>
  </w:style>
  <w:style w:type="character" w:customStyle="1" w:styleId="Heading1Char">
    <w:name w:val="Heading 1 Char"/>
    <w:basedOn w:val="DefaultParagraphFont"/>
    <w:link w:val="Heading1"/>
    <w:uiPriority w:val="9"/>
    <w:rsid w:val="009D34B7"/>
    <w:rPr>
      <w:rFonts w:asciiTheme="majorHAnsi" w:eastAsiaTheme="majorEastAsia" w:hAnsiTheme="majorHAnsi" w:cstheme="majorBidi"/>
      <w:color w:val="2E74B5" w:themeColor="accent1" w:themeShade="BF"/>
      <w:sz w:val="32"/>
      <w:szCs w:val="32"/>
      <w:lang w:val="ru-RU" w:eastAsia="ru-RU"/>
    </w:rPr>
  </w:style>
  <w:style w:type="paragraph" w:styleId="TOCHeading">
    <w:name w:val="TOC Heading"/>
    <w:basedOn w:val="Heading1"/>
    <w:next w:val="Normal"/>
    <w:uiPriority w:val="39"/>
    <w:unhideWhenUsed/>
    <w:qFormat/>
    <w:rsid w:val="00620536"/>
    <w:pPr>
      <w:spacing w:line="259" w:lineRule="auto"/>
      <w:outlineLvl w:val="9"/>
    </w:pPr>
  </w:style>
  <w:style w:type="paragraph" w:styleId="TOC1">
    <w:name w:val="toc 1"/>
    <w:basedOn w:val="Normal"/>
    <w:next w:val="Normal"/>
    <w:autoRedefine/>
    <w:uiPriority w:val="39"/>
    <w:unhideWhenUsed/>
    <w:rsid w:val="00620536"/>
    <w:pPr>
      <w:spacing w:after="100"/>
    </w:pPr>
  </w:style>
  <w:style w:type="character" w:customStyle="1" w:styleId="Heading2Char">
    <w:name w:val="Heading 2 Char"/>
    <w:basedOn w:val="DefaultParagraphFont"/>
    <w:link w:val="Heading2"/>
    <w:uiPriority w:val="9"/>
    <w:rsid w:val="00C02DAF"/>
    <w:rPr>
      <w:rFonts w:asciiTheme="majorHAnsi" w:eastAsiaTheme="majorEastAsia" w:hAnsiTheme="majorHAnsi" w:cstheme="majorBidi"/>
      <w:color w:val="2E74B5" w:themeColor="accent1" w:themeShade="BF"/>
      <w:sz w:val="26"/>
      <w:szCs w:val="26"/>
      <w:lang w:val="ru-RU" w:eastAsia="ru-RU"/>
    </w:rPr>
  </w:style>
  <w:style w:type="paragraph" w:styleId="Header">
    <w:name w:val="header"/>
    <w:basedOn w:val="Normal"/>
    <w:link w:val="HeaderChar"/>
    <w:uiPriority w:val="99"/>
    <w:unhideWhenUsed/>
    <w:rsid w:val="00C02DAF"/>
    <w:pPr>
      <w:tabs>
        <w:tab w:val="center" w:pos="4677"/>
        <w:tab w:val="right" w:pos="9355"/>
      </w:tabs>
    </w:pPr>
  </w:style>
  <w:style w:type="character" w:customStyle="1" w:styleId="HeaderChar">
    <w:name w:val="Header Char"/>
    <w:basedOn w:val="DefaultParagraphFont"/>
    <w:link w:val="Header"/>
    <w:uiPriority w:val="99"/>
    <w:rsid w:val="00C02DAF"/>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unhideWhenUsed/>
    <w:rsid w:val="00C02DAF"/>
    <w:pPr>
      <w:tabs>
        <w:tab w:val="center" w:pos="4677"/>
        <w:tab w:val="right" w:pos="9355"/>
      </w:tabs>
    </w:pPr>
  </w:style>
  <w:style w:type="character" w:customStyle="1" w:styleId="FooterChar">
    <w:name w:val="Footer Char"/>
    <w:basedOn w:val="DefaultParagraphFont"/>
    <w:link w:val="Footer"/>
    <w:uiPriority w:val="99"/>
    <w:rsid w:val="00C02DAF"/>
    <w:rPr>
      <w:rFonts w:ascii="Times New Roman" w:eastAsia="Times New Roman" w:hAnsi="Times New Roman" w:cs="Times New Roman"/>
      <w:sz w:val="24"/>
      <w:szCs w:val="24"/>
      <w:lang w:val="ru-RU" w:eastAsia="ru-RU"/>
    </w:rPr>
  </w:style>
  <w:style w:type="paragraph" w:styleId="TOC2">
    <w:name w:val="toc 2"/>
    <w:basedOn w:val="Normal"/>
    <w:next w:val="Normal"/>
    <w:autoRedefine/>
    <w:uiPriority w:val="39"/>
    <w:unhideWhenUsed/>
    <w:rsid w:val="0094422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9372">
      <w:bodyDiv w:val="1"/>
      <w:marLeft w:val="0"/>
      <w:marRight w:val="0"/>
      <w:marTop w:val="0"/>
      <w:marBottom w:val="0"/>
      <w:divBdr>
        <w:top w:val="none" w:sz="0" w:space="0" w:color="auto"/>
        <w:left w:val="none" w:sz="0" w:space="0" w:color="auto"/>
        <w:bottom w:val="none" w:sz="0" w:space="0" w:color="auto"/>
        <w:right w:val="none" w:sz="0" w:space="0" w:color="auto"/>
      </w:divBdr>
      <w:divsChild>
        <w:div w:id="1002395691">
          <w:marLeft w:val="0"/>
          <w:marRight w:val="0"/>
          <w:marTop w:val="0"/>
          <w:marBottom w:val="0"/>
          <w:divBdr>
            <w:top w:val="single" w:sz="6" w:space="0" w:color="C5C5C5"/>
            <w:left w:val="single" w:sz="6" w:space="2" w:color="C5C5C5"/>
            <w:bottom w:val="none" w:sz="0" w:space="0" w:color="auto"/>
            <w:right w:val="single" w:sz="6" w:space="0" w:color="C5C5C5"/>
          </w:divBdr>
          <w:divsChild>
            <w:div w:id="1188327648">
              <w:marLeft w:val="0"/>
              <w:marRight w:val="0"/>
              <w:marTop w:val="0"/>
              <w:marBottom w:val="0"/>
              <w:divBdr>
                <w:top w:val="none" w:sz="0" w:space="0" w:color="auto"/>
                <w:left w:val="none" w:sz="0" w:space="0" w:color="auto"/>
                <w:bottom w:val="none" w:sz="0" w:space="0" w:color="auto"/>
                <w:right w:val="none" w:sz="0" w:space="0" w:color="auto"/>
              </w:divBdr>
              <w:divsChild>
                <w:div w:id="58141017">
                  <w:marLeft w:val="0"/>
                  <w:marRight w:val="0"/>
                  <w:marTop w:val="0"/>
                  <w:marBottom w:val="0"/>
                  <w:divBdr>
                    <w:top w:val="none" w:sz="0" w:space="0" w:color="auto"/>
                    <w:left w:val="none" w:sz="0" w:space="0" w:color="auto"/>
                    <w:bottom w:val="none" w:sz="0" w:space="0" w:color="auto"/>
                    <w:right w:val="none" w:sz="0" w:space="0" w:color="auto"/>
                  </w:divBdr>
                </w:div>
              </w:divsChild>
            </w:div>
            <w:div w:id="597062188">
              <w:marLeft w:val="0"/>
              <w:marRight w:val="0"/>
              <w:marTop w:val="0"/>
              <w:marBottom w:val="0"/>
              <w:divBdr>
                <w:top w:val="none" w:sz="0" w:space="0" w:color="auto"/>
                <w:left w:val="single" w:sz="6" w:space="0" w:color="C5C5C5"/>
                <w:bottom w:val="none" w:sz="0" w:space="0" w:color="auto"/>
                <w:right w:val="none" w:sz="0" w:space="0" w:color="auto"/>
              </w:divBdr>
              <w:divsChild>
                <w:div w:id="1927180390">
                  <w:marLeft w:val="0"/>
                  <w:marRight w:val="0"/>
                  <w:marTop w:val="0"/>
                  <w:marBottom w:val="0"/>
                  <w:divBdr>
                    <w:top w:val="none" w:sz="0" w:space="0" w:color="auto"/>
                    <w:left w:val="single" w:sz="6" w:space="8" w:color="C5C5C5"/>
                    <w:bottom w:val="none" w:sz="0" w:space="0" w:color="auto"/>
                    <w:right w:val="none" w:sz="0" w:space="0" w:color="auto"/>
                  </w:divBdr>
                </w:div>
              </w:divsChild>
            </w:div>
          </w:divsChild>
        </w:div>
        <w:div w:id="1533767121">
          <w:marLeft w:val="0"/>
          <w:marRight w:val="0"/>
          <w:marTop w:val="0"/>
          <w:marBottom w:val="0"/>
          <w:divBdr>
            <w:top w:val="single" w:sz="6" w:space="1" w:color="C5C5C5"/>
            <w:left w:val="single" w:sz="6" w:space="1" w:color="C5C5C5"/>
            <w:bottom w:val="single" w:sz="6" w:space="1" w:color="C5C5C5"/>
            <w:right w:val="single" w:sz="6" w:space="1" w:color="C5C5C5"/>
          </w:divBdr>
          <w:divsChild>
            <w:div w:id="213621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4424">
      <w:bodyDiv w:val="1"/>
      <w:marLeft w:val="0"/>
      <w:marRight w:val="0"/>
      <w:marTop w:val="0"/>
      <w:marBottom w:val="0"/>
      <w:divBdr>
        <w:top w:val="none" w:sz="0" w:space="0" w:color="auto"/>
        <w:left w:val="none" w:sz="0" w:space="0" w:color="auto"/>
        <w:bottom w:val="none" w:sz="0" w:space="0" w:color="auto"/>
        <w:right w:val="none" w:sz="0" w:space="0" w:color="auto"/>
      </w:divBdr>
    </w:div>
    <w:div w:id="647129280">
      <w:bodyDiv w:val="1"/>
      <w:marLeft w:val="0"/>
      <w:marRight w:val="0"/>
      <w:marTop w:val="0"/>
      <w:marBottom w:val="0"/>
      <w:divBdr>
        <w:top w:val="none" w:sz="0" w:space="0" w:color="auto"/>
        <w:left w:val="none" w:sz="0" w:space="0" w:color="auto"/>
        <w:bottom w:val="none" w:sz="0" w:space="0" w:color="auto"/>
        <w:right w:val="none" w:sz="0" w:space="0" w:color="auto"/>
      </w:divBdr>
    </w:div>
    <w:div w:id="671181755">
      <w:bodyDiv w:val="1"/>
      <w:marLeft w:val="0"/>
      <w:marRight w:val="0"/>
      <w:marTop w:val="0"/>
      <w:marBottom w:val="0"/>
      <w:divBdr>
        <w:top w:val="none" w:sz="0" w:space="0" w:color="auto"/>
        <w:left w:val="none" w:sz="0" w:space="0" w:color="auto"/>
        <w:bottom w:val="none" w:sz="0" w:space="0" w:color="auto"/>
        <w:right w:val="none" w:sz="0" w:space="0" w:color="auto"/>
      </w:divBdr>
    </w:div>
    <w:div w:id="1294361075">
      <w:bodyDiv w:val="1"/>
      <w:marLeft w:val="0"/>
      <w:marRight w:val="0"/>
      <w:marTop w:val="0"/>
      <w:marBottom w:val="0"/>
      <w:divBdr>
        <w:top w:val="none" w:sz="0" w:space="0" w:color="auto"/>
        <w:left w:val="none" w:sz="0" w:space="0" w:color="auto"/>
        <w:bottom w:val="none" w:sz="0" w:space="0" w:color="auto"/>
        <w:right w:val="none" w:sz="0" w:space="0" w:color="auto"/>
      </w:divBdr>
    </w:div>
    <w:div w:id="152177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molex.md/wp-content/uploads/2017/05/Studiu-investigarea-contraventii-pp.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romolex.md/wp-content/uploads/2017/05/Studiu-investigarea-contraventii-pp.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nitor.m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blob:https://www.facebook.com/70d9facb-417b-487c-b108-39fae1024f77" TargetMode="External"/><Relationship Id="rId4" Type="http://schemas.openxmlformats.org/officeDocument/2006/relationships/styles" Target="styles.xml"/><Relationship Id="rId9" Type="http://schemas.openxmlformats.org/officeDocument/2006/relationships/hyperlink" Target="http://www.monitor.md"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eblex.md/item/view/id/bfbcd81741975f3aabb979448f39d72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E5A05E-402F-494F-8977-042604299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11873</Words>
  <Characters>67680</Characters>
  <Application>Microsoft Office Word</Application>
  <DocSecurity>0</DocSecurity>
  <Lines>564</Lines>
  <Paragraphs>158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CUM A FOST ASIGURATĂ INTEGRITATEA ALEȘILOR LOCALI ȘI A PROCESULUI ELECTORAL                                                        (2019-2020)</vt:lpstr>
      <vt:lpstr>CUM A FOST ASIGURATĂ INTEGRITATEA ALEȘILOR LOCALI ȘI A PROCESULUI ELECTORAL                                                        (2019-2020)</vt:lpstr>
    </vt:vector>
  </TitlesOfParts>
  <Company>Microsoft</Company>
  <LinksUpToDate>false</LinksUpToDate>
  <CharactersWithSpaces>79395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CUM A FOST ASIGURATĂ INTEGRITATEA ALEȘILOR LOCALI ȘI A PROCESULUI ELECTORAL                                                        (2019-2020)</dc:title>
  <dc:subject/>
  <dc:creator>CENTRUL DE ANALIZĂ ȘI PREVENIRE A CORUPȚIEI</dc:creator>
  <cp:keywords/>
  <dc:description/>
  <cp:lastModifiedBy>LiliaCAPC</cp:lastModifiedBy>
  <cp:revision>2</cp:revision>
  <dcterms:created xsi:type="dcterms:W3CDTF">2020-08-24T08:41:00Z</dcterms:created>
  <dcterms:modified xsi:type="dcterms:W3CDTF">2020-08-24T08:41:00Z</dcterms:modified>
</cp:coreProperties>
</file>